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2A672B" w14:textId="77777777" w:rsidR="00437490" w:rsidRPr="00CA0A42" w:rsidRDefault="00437490" w:rsidP="00437490">
      <w:pPr>
        <w:pStyle w:val="Heading2"/>
        <w:rPr>
          <w:rFonts w:cs="Arial"/>
        </w:rPr>
      </w:pPr>
      <w:r w:rsidRPr="00CA0A42">
        <w:rPr>
          <w:rFonts w:cs="Arial"/>
        </w:rPr>
        <w:t>Source:</w:t>
      </w:r>
      <w:r w:rsidRPr="00CA0A42">
        <w:rPr>
          <w:rFonts w:cs="Arial"/>
        </w:rPr>
        <w:tab/>
        <w:t>Qualcomm Incorporated</w:t>
      </w:r>
    </w:p>
    <w:p w14:paraId="55C4C538" w14:textId="7D6DEB45" w:rsidR="00437490" w:rsidRPr="00CA0A42" w:rsidRDefault="00437490" w:rsidP="00437490">
      <w:pPr>
        <w:pStyle w:val="Heading2"/>
        <w:rPr>
          <w:rFonts w:cs="Arial"/>
        </w:rPr>
      </w:pPr>
      <w:r w:rsidRPr="00CA0A42">
        <w:rPr>
          <w:rFonts w:cs="Arial"/>
        </w:rPr>
        <w:t>Title:</w:t>
      </w:r>
      <w:r w:rsidRPr="00CA0A42">
        <w:rPr>
          <w:rFonts w:cs="Arial"/>
        </w:rPr>
        <w:tab/>
      </w:r>
      <w:r w:rsidRPr="00437490">
        <w:rPr>
          <w:rFonts w:cs="Arial"/>
        </w:rPr>
        <w:t>Measuring Motion-to-Sound Latency on Spatial Audio Headsets</w:t>
      </w:r>
    </w:p>
    <w:p w14:paraId="78CEE50F" w14:textId="621FCF6A" w:rsidR="00437490" w:rsidRDefault="00437490" w:rsidP="00437490">
      <w:pPr>
        <w:pStyle w:val="Heading2"/>
        <w:rPr>
          <w:rFonts w:cs="Arial"/>
        </w:rPr>
      </w:pPr>
      <w:r w:rsidRPr="00CA0A42">
        <w:rPr>
          <w:rFonts w:cs="Arial"/>
        </w:rPr>
        <w:t>Document for:</w:t>
      </w:r>
      <w:r w:rsidRPr="00CA0A42">
        <w:rPr>
          <w:rFonts w:cs="Arial"/>
        </w:rPr>
        <w:tab/>
      </w:r>
      <w:r w:rsidRPr="00CA0A42">
        <w:rPr>
          <w:rFonts w:cs="Arial"/>
        </w:rPr>
        <w:tab/>
        <w:t>Discussion</w:t>
      </w:r>
    </w:p>
    <w:p w14:paraId="79650380" w14:textId="16C28506" w:rsidR="00A45AA3" w:rsidRPr="00A45AA3" w:rsidRDefault="00A45AA3" w:rsidP="00A45AA3">
      <w:pPr>
        <w:pStyle w:val="Heading2"/>
      </w:pPr>
      <w:r>
        <w:t>Agenda Item:</w:t>
      </w:r>
      <w:r>
        <w:tab/>
      </w:r>
      <w:r>
        <w:tab/>
        <w:t>9.5</w:t>
      </w:r>
    </w:p>
    <w:p w14:paraId="19452197" w14:textId="04225379" w:rsidR="00A67B05" w:rsidRPr="00A67B05" w:rsidRDefault="004752AD" w:rsidP="00437490">
      <w:pPr>
        <w:rPr>
          <w:rFonts w:ascii="Arial" w:hAnsi="Arial" w:cs="Arial"/>
        </w:rPr>
      </w:pPr>
      <w:r>
        <w:rPr>
          <w:rFonts w:ascii="Arial" w:hAnsi="Arial" w:cs="Arial"/>
        </w:rPr>
        <w:pict w14:anchorId="5E58312C">
          <v:rect id="_x0000_i1025" style="width:468pt;height:2pt" o:hralign="center" o:hrstd="t" o:hrnoshade="t" o:hr="t" fillcolor="black [3213]" stroked="f"/>
        </w:pict>
      </w:r>
    </w:p>
    <w:p w14:paraId="033690F7" w14:textId="22A1C96A" w:rsidR="00A57334" w:rsidRPr="00437490" w:rsidRDefault="00A67B05" w:rsidP="00437490">
      <w:pPr>
        <w:pStyle w:val="Heading2"/>
        <w:numPr>
          <w:ilvl w:val="0"/>
          <w:numId w:val="4"/>
        </w:numPr>
        <w:rPr>
          <w:sz w:val="30"/>
          <w:szCs w:val="26"/>
        </w:rPr>
      </w:pPr>
      <w:r w:rsidRPr="00437490">
        <w:rPr>
          <w:sz w:val="30"/>
          <w:szCs w:val="26"/>
        </w:rPr>
        <w:t>Abstract</w:t>
      </w:r>
    </w:p>
    <w:p w14:paraId="20F159B0" w14:textId="2166FCBD" w:rsidR="005B2E6C" w:rsidRPr="00A67B05" w:rsidRDefault="00A40EDB" w:rsidP="00A57334">
      <w:pPr>
        <w:rPr>
          <w:rFonts w:ascii="Arial" w:hAnsi="Arial" w:cs="Arial"/>
        </w:rPr>
      </w:pPr>
      <w:r w:rsidRPr="00A67B05">
        <w:rPr>
          <w:rFonts w:ascii="Arial" w:hAnsi="Arial" w:cs="Arial"/>
        </w:rPr>
        <w:t xml:space="preserve">This contribution </w:t>
      </w:r>
      <w:r w:rsidR="00F052B2">
        <w:rPr>
          <w:rFonts w:ascii="Arial" w:hAnsi="Arial" w:cs="Arial"/>
        </w:rPr>
        <w:t>proposes</w:t>
      </w:r>
      <w:r w:rsidR="00A57334" w:rsidRPr="00A67B05">
        <w:rPr>
          <w:rFonts w:ascii="Arial" w:hAnsi="Arial" w:cs="Arial"/>
        </w:rPr>
        <w:t xml:space="preserve"> a methodology and </w:t>
      </w:r>
      <w:r w:rsidR="00DD478F" w:rsidRPr="00A67B05">
        <w:rPr>
          <w:rFonts w:ascii="Arial" w:hAnsi="Arial" w:cs="Arial"/>
        </w:rPr>
        <w:t xml:space="preserve">analysis </w:t>
      </w:r>
      <w:r w:rsidR="00F052B2">
        <w:rPr>
          <w:rFonts w:ascii="Arial" w:hAnsi="Arial" w:cs="Arial"/>
        </w:rPr>
        <w:t>to</w:t>
      </w:r>
      <w:r w:rsidR="00DD478F" w:rsidRPr="00A67B05">
        <w:rPr>
          <w:rFonts w:ascii="Arial" w:hAnsi="Arial" w:cs="Arial"/>
        </w:rPr>
        <w:t xml:space="preserve"> characteriz</w:t>
      </w:r>
      <w:r w:rsidR="00F052B2">
        <w:rPr>
          <w:rFonts w:ascii="Arial" w:hAnsi="Arial" w:cs="Arial"/>
        </w:rPr>
        <w:t>e</w:t>
      </w:r>
      <w:r w:rsidR="00DD478F" w:rsidRPr="00A67B05">
        <w:rPr>
          <w:rFonts w:ascii="Arial" w:hAnsi="Arial" w:cs="Arial"/>
        </w:rPr>
        <w:t xml:space="preserve"> the motion-to-sound latency of a headset </w:t>
      </w:r>
      <w:r w:rsidR="00F052B2">
        <w:rPr>
          <w:rFonts w:ascii="Arial" w:hAnsi="Arial" w:cs="Arial"/>
        </w:rPr>
        <w:t>delivering</w:t>
      </w:r>
      <w:r w:rsidR="00DD478F" w:rsidRPr="00A67B05">
        <w:rPr>
          <w:rFonts w:ascii="Arial" w:hAnsi="Arial" w:cs="Arial"/>
        </w:rPr>
        <w:t xml:space="preserve"> </w:t>
      </w:r>
      <w:r w:rsidR="00F052B2">
        <w:rPr>
          <w:rFonts w:ascii="Arial" w:hAnsi="Arial" w:cs="Arial"/>
        </w:rPr>
        <w:t>a dynamic binaural synthesis experience</w:t>
      </w:r>
      <w:r w:rsidR="00DD478F" w:rsidRPr="00A67B05">
        <w:rPr>
          <w:rFonts w:ascii="Arial" w:hAnsi="Arial" w:cs="Arial"/>
        </w:rPr>
        <w:t xml:space="preserve">. </w:t>
      </w:r>
      <w:r w:rsidR="006B2A56" w:rsidRPr="00A67B05">
        <w:rPr>
          <w:rFonts w:ascii="Arial" w:hAnsi="Arial" w:cs="Arial"/>
        </w:rPr>
        <w:t xml:space="preserve">In this investigation, </w:t>
      </w:r>
      <w:r w:rsidR="00CF2033" w:rsidRPr="00A67B05">
        <w:rPr>
          <w:rFonts w:ascii="Arial" w:hAnsi="Arial" w:cs="Arial"/>
        </w:rPr>
        <w:t xml:space="preserve">the motion-to-sound latency is measured for three </w:t>
      </w:r>
      <w:r w:rsidR="00F35E62" w:rsidRPr="00A67B05">
        <w:rPr>
          <w:rFonts w:ascii="Arial" w:hAnsi="Arial" w:cs="Arial"/>
        </w:rPr>
        <w:t xml:space="preserve">commercial </w:t>
      </w:r>
      <w:r w:rsidR="00F052B2">
        <w:rPr>
          <w:rFonts w:ascii="Arial" w:hAnsi="Arial" w:cs="Arial"/>
        </w:rPr>
        <w:t>dynamic binaural synthesis solutions (headset + smartphone).</w:t>
      </w:r>
    </w:p>
    <w:p w14:paraId="50DD1800" w14:textId="77777777" w:rsidR="005B2E6C" w:rsidRPr="00A67B05" w:rsidRDefault="005B2E6C" w:rsidP="00A57334">
      <w:pPr>
        <w:rPr>
          <w:rFonts w:ascii="Arial" w:hAnsi="Arial" w:cs="Arial"/>
        </w:rPr>
      </w:pPr>
    </w:p>
    <w:p w14:paraId="74FE0328" w14:textId="4D27EFB2" w:rsidR="00CF2033" w:rsidRPr="00437490" w:rsidRDefault="00814F60" w:rsidP="00437490">
      <w:pPr>
        <w:pStyle w:val="Heading2"/>
        <w:numPr>
          <w:ilvl w:val="0"/>
          <w:numId w:val="4"/>
        </w:numPr>
        <w:rPr>
          <w:sz w:val="30"/>
          <w:szCs w:val="26"/>
        </w:rPr>
      </w:pPr>
      <w:r w:rsidRPr="00437490">
        <w:rPr>
          <w:sz w:val="30"/>
          <w:szCs w:val="26"/>
        </w:rPr>
        <w:t>Definition</w:t>
      </w:r>
    </w:p>
    <w:p w14:paraId="49113A5A" w14:textId="274BF45E" w:rsidR="002E3211" w:rsidRDefault="00437490" w:rsidP="00A57334">
      <w:pPr>
        <w:rPr>
          <w:rFonts w:ascii="Arial" w:hAnsi="Arial" w:cs="Arial"/>
        </w:rPr>
      </w:pPr>
      <w:r>
        <w:rPr>
          <w:rFonts w:ascii="Arial" w:hAnsi="Arial" w:cs="Arial"/>
        </w:rPr>
        <w:t>In this work,</w:t>
      </w:r>
      <w:r w:rsidR="001F4E49" w:rsidRPr="00A67B05">
        <w:rPr>
          <w:rFonts w:ascii="Arial" w:hAnsi="Arial" w:cs="Arial"/>
        </w:rPr>
        <w:t xml:space="preserve"> the motion-to-sound latency </w:t>
      </w:r>
      <w:r w:rsidR="000746D6" w:rsidRPr="00A67B05">
        <w:rPr>
          <w:rFonts w:ascii="Arial" w:hAnsi="Arial" w:cs="Arial"/>
        </w:rPr>
        <w:t xml:space="preserve">(M2S) </w:t>
      </w:r>
      <w:r w:rsidR="00F35E62" w:rsidRPr="00A67B05">
        <w:rPr>
          <w:rFonts w:ascii="Arial" w:hAnsi="Arial" w:cs="Arial"/>
        </w:rPr>
        <w:t xml:space="preserve">of a spatial audio headset </w:t>
      </w:r>
      <w:r>
        <w:rPr>
          <w:rFonts w:ascii="Arial" w:hAnsi="Arial" w:cs="Arial"/>
        </w:rPr>
        <w:t xml:space="preserve">is </w:t>
      </w:r>
      <w:r w:rsidR="001F4E49" w:rsidRPr="00A67B05">
        <w:rPr>
          <w:rFonts w:ascii="Arial" w:hAnsi="Arial" w:cs="Arial"/>
        </w:rPr>
        <w:t xml:space="preserve">defined as the </w:t>
      </w:r>
      <w:r w:rsidR="00F35E62" w:rsidRPr="00A67B05">
        <w:rPr>
          <w:rFonts w:ascii="Arial" w:hAnsi="Arial" w:cs="Arial"/>
        </w:rPr>
        <w:t xml:space="preserve">time elapsed for a motion event to be reflected at its acoustic output. </w:t>
      </w:r>
      <w:r w:rsidR="00B84368">
        <w:rPr>
          <w:rFonts w:ascii="Arial" w:hAnsi="Arial" w:cs="Arial"/>
        </w:rPr>
        <w:t xml:space="preserve">This is consistent with a previous definition of total system latency, stated as “the time elapsed from the transduction of an event or action, until the consequences of that action are available to the listener” </w:t>
      </w:r>
      <w:sdt>
        <w:sdtPr>
          <w:rPr>
            <w:rFonts w:ascii="Arial" w:hAnsi="Arial" w:cs="Arial"/>
          </w:rPr>
          <w:id w:val="-1496189291"/>
          <w:citation/>
        </w:sdtPr>
        <w:sdtEndPr/>
        <w:sdtContent>
          <w:r w:rsidR="00B84368">
            <w:rPr>
              <w:rFonts w:ascii="Arial" w:hAnsi="Arial" w:cs="Arial"/>
            </w:rPr>
            <w:fldChar w:fldCharType="begin"/>
          </w:r>
          <w:r w:rsidR="00B84368">
            <w:rPr>
              <w:rFonts w:ascii="Arial" w:hAnsi="Arial" w:cs="Arial"/>
            </w:rPr>
            <w:instrText xml:space="preserve"> CITATION Wen97 \l 1033 </w:instrText>
          </w:r>
          <w:r w:rsidR="00B84368">
            <w:rPr>
              <w:rFonts w:ascii="Arial" w:hAnsi="Arial" w:cs="Arial"/>
            </w:rPr>
            <w:fldChar w:fldCharType="separate"/>
          </w:r>
          <w:r w:rsidR="00FA442F" w:rsidRPr="00FA442F">
            <w:rPr>
              <w:rFonts w:ascii="Arial" w:hAnsi="Arial" w:cs="Arial"/>
              <w:noProof/>
            </w:rPr>
            <w:t>[1]</w:t>
          </w:r>
          <w:r w:rsidR="00B84368">
            <w:rPr>
              <w:rFonts w:ascii="Arial" w:hAnsi="Arial" w:cs="Arial"/>
            </w:rPr>
            <w:fldChar w:fldCharType="end"/>
          </w:r>
        </w:sdtContent>
      </w:sdt>
      <w:r w:rsidR="00B84368">
        <w:rPr>
          <w:rFonts w:ascii="Arial" w:hAnsi="Arial" w:cs="Arial"/>
        </w:rPr>
        <w:t xml:space="preserve">. </w:t>
      </w:r>
      <w:r w:rsidR="000746D6" w:rsidRPr="00A67B05">
        <w:rPr>
          <w:rFonts w:ascii="Arial" w:hAnsi="Arial" w:cs="Arial"/>
        </w:rPr>
        <w:t xml:space="preserve">M2S </w:t>
      </w:r>
      <w:r w:rsidR="00F35E62" w:rsidRPr="00A67B05">
        <w:rPr>
          <w:rFonts w:ascii="Arial" w:hAnsi="Arial" w:cs="Arial"/>
        </w:rPr>
        <w:t xml:space="preserve">is the smallest time metric that </w:t>
      </w:r>
      <w:r w:rsidR="000746D6" w:rsidRPr="00A67B05">
        <w:rPr>
          <w:rFonts w:ascii="Arial" w:hAnsi="Arial" w:cs="Arial"/>
        </w:rPr>
        <w:t xml:space="preserve">can characterize the </w:t>
      </w:r>
      <w:r w:rsidR="00F35E62" w:rsidRPr="00A67B05">
        <w:rPr>
          <w:rFonts w:ascii="Arial" w:hAnsi="Arial" w:cs="Arial"/>
        </w:rPr>
        <w:t>end</w:t>
      </w:r>
      <w:r w:rsidR="002E3211">
        <w:rPr>
          <w:rFonts w:ascii="Arial" w:hAnsi="Arial" w:cs="Arial"/>
        </w:rPr>
        <w:t>-</w:t>
      </w:r>
      <w:r w:rsidR="00F35E62" w:rsidRPr="00A67B05">
        <w:rPr>
          <w:rFonts w:ascii="Arial" w:hAnsi="Arial" w:cs="Arial"/>
        </w:rPr>
        <w:t>to</w:t>
      </w:r>
      <w:r w:rsidR="002E3211">
        <w:rPr>
          <w:rFonts w:ascii="Arial" w:hAnsi="Arial" w:cs="Arial"/>
        </w:rPr>
        <w:t>-</w:t>
      </w:r>
      <w:r w:rsidR="00F35E62" w:rsidRPr="00A67B05">
        <w:rPr>
          <w:rFonts w:ascii="Arial" w:hAnsi="Arial" w:cs="Arial"/>
        </w:rPr>
        <w:t xml:space="preserve">end latency of </w:t>
      </w:r>
      <w:r w:rsidR="002E3211">
        <w:rPr>
          <w:rFonts w:ascii="Arial" w:hAnsi="Arial" w:cs="Arial"/>
        </w:rPr>
        <w:t xml:space="preserve">commercial </w:t>
      </w:r>
      <w:r w:rsidR="00F35E62" w:rsidRPr="00A67B05">
        <w:rPr>
          <w:rFonts w:ascii="Arial" w:hAnsi="Arial" w:cs="Arial"/>
        </w:rPr>
        <w:t>headsets</w:t>
      </w:r>
      <w:r w:rsidR="002E3211">
        <w:rPr>
          <w:rFonts w:ascii="Arial" w:hAnsi="Arial" w:cs="Arial"/>
        </w:rPr>
        <w:t>:</w:t>
      </w:r>
      <w:r w:rsidR="000746D6" w:rsidRPr="00A67B05">
        <w:rPr>
          <w:rFonts w:ascii="Arial" w:hAnsi="Arial" w:cs="Arial"/>
        </w:rPr>
        <w:t xml:space="preserve"> </w:t>
      </w:r>
      <w:r w:rsidR="002E3211">
        <w:rPr>
          <w:rFonts w:ascii="Arial" w:hAnsi="Arial" w:cs="Arial"/>
        </w:rPr>
        <w:t xml:space="preserve">Although there have been efforts to measure </w:t>
      </w:r>
      <w:r w:rsidR="00F312C1">
        <w:rPr>
          <w:rFonts w:ascii="Arial" w:hAnsi="Arial" w:cs="Arial"/>
        </w:rPr>
        <w:t>constituent</w:t>
      </w:r>
      <w:r w:rsidR="00CF4534">
        <w:rPr>
          <w:rFonts w:ascii="Arial" w:hAnsi="Arial" w:cs="Arial"/>
        </w:rPr>
        <w:t xml:space="preserve"> sub-latencies </w:t>
      </w:r>
      <w:r w:rsidR="002E3211">
        <w:rPr>
          <w:rFonts w:ascii="Arial" w:hAnsi="Arial" w:cs="Arial"/>
        </w:rPr>
        <w:t xml:space="preserve">of </w:t>
      </w:r>
      <w:r w:rsidR="00CF4534">
        <w:rPr>
          <w:rFonts w:ascii="Arial" w:hAnsi="Arial" w:cs="Arial"/>
        </w:rPr>
        <w:t xml:space="preserve">audio renderers </w:t>
      </w:r>
      <w:r w:rsidR="00E256A0">
        <w:rPr>
          <w:rFonts w:ascii="Arial" w:hAnsi="Arial" w:cs="Arial"/>
        </w:rPr>
        <w:t xml:space="preserve">using </w:t>
      </w:r>
      <w:r w:rsidR="00CF4534">
        <w:rPr>
          <w:rFonts w:ascii="Arial" w:hAnsi="Arial" w:cs="Arial"/>
        </w:rPr>
        <w:t xml:space="preserve">system logs and modified filter sets, </w:t>
      </w:r>
      <w:r w:rsidR="00E256A0">
        <w:rPr>
          <w:rFonts w:ascii="Arial" w:hAnsi="Arial" w:cs="Arial"/>
        </w:rPr>
        <w:t xml:space="preserve">access to </w:t>
      </w:r>
      <w:r w:rsidR="00CF4534">
        <w:rPr>
          <w:rFonts w:ascii="Arial" w:hAnsi="Arial" w:cs="Arial"/>
        </w:rPr>
        <w:t xml:space="preserve">proprietary debugging </w:t>
      </w:r>
      <w:r w:rsidR="00E256A0">
        <w:rPr>
          <w:rFonts w:ascii="Arial" w:hAnsi="Arial" w:cs="Arial"/>
        </w:rPr>
        <w:t xml:space="preserve">tools is required, which may not be available in a commercial product. Moreover, the obtained measurements </w:t>
      </w:r>
      <w:r w:rsidR="000746D6" w:rsidRPr="00A67B05">
        <w:rPr>
          <w:rFonts w:ascii="Arial" w:hAnsi="Arial" w:cs="Arial"/>
        </w:rPr>
        <w:t>may not be externally valid</w:t>
      </w:r>
      <w:r w:rsidR="00CF4534">
        <w:rPr>
          <w:rFonts w:ascii="Arial" w:hAnsi="Arial" w:cs="Arial"/>
        </w:rPr>
        <w:t xml:space="preserve"> when comparing between different headsets,</w:t>
      </w:r>
      <w:r w:rsidR="00E256A0">
        <w:rPr>
          <w:rFonts w:ascii="Arial" w:hAnsi="Arial" w:cs="Arial"/>
        </w:rPr>
        <w:t xml:space="preserve"> </w:t>
      </w:r>
      <w:r w:rsidR="00CF4534">
        <w:rPr>
          <w:rFonts w:ascii="Arial" w:hAnsi="Arial" w:cs="Arial"/>
        </w:rPr>
        <w:t xml:space="preserve">as system topologies may vary between different equipment manufacturers (OEMs) </w:t>
      </w:r>
      <w:r w:rsidR="00B84368">
        <w:rPr>
          <w:rFonts w:ascii="Arial" w:hAnsi="Arial" w:cs="Arial"/>
        </w:rPr>
        <w:t xml:space="preserve">when implementing the </w:t>
      </w:r>
      <w:r w:rsidR="00CF4534">
        <w:rPr>
          <w:rFonts w:ascii="Arial" w:hAnsi="Arial" w:cs="Arial"/>
        </w:rPr>
        <w:t>processing and rendering steps</w:t>
      </w:r>
      <w:r w:rsidR="00B84368">
        <w:rPr>
          <w:rFonts w:ascii="Arial" w:hAnsi="Arial" w:cs="Arial"/>
        </w:rPr>
        <w:t xml:space="preserve"> of a spatial audio system</w:t>
      </w:r>
      <w:r w:rsidR="00CF4534">
        <w:rPr>
          <w:rFonts w:ascii="Arial" w:hAnsi="Arial" w:cs="Arial"/>
        </w:rPr>
        <w:t>.</w:t>
      </w:r>
      <w:r w:rsidR="003D38F1">
        <w:rPr>
          <w:rFonts w:ascii="Arial" w:hAnsi="Arial" w:cs="Arial"/>
        </w:rPr>
        <w:t xml:space="preserve"> </w:t>
      </w:r>
      <w:r w:rsidR="00CF4534" w:rsidRPr="00E64E9A">
        <w:rPr>
          <w:rFonts w:ascii="Arial" w:hAnsi="Arial" w:cs="Arial"/>
        </w:rPr>
        <w:t>Thus, t</w:t>
      </w:r>
      <w:r w:rsidR="00CF2033" w:rsidRPr="00E64E9A">
        <w:rPr>
          <w:rFonts w:ascii="Arial" w:hAnsi="Arial" w:cs="Arial"/>
        </w:rPr>
        <w:t>he desired methodology and analysis must be robust to accommodate for</w:t>
      </w:r>
      <w:r w:rsidR="00CF4534" w:rsidRPr="00E64E9A">
        <w:rPr>
          <w:rFonts w:ascii="Arial" w:hAnsi="Arial" w:cs="Arial"/>
        </w:rPr>
        <w:t xml:space="preserve"> the variability</w:t>
      </w:r>
      <w:r w:rsidR="003D38F1" w:rsidRPr="00E64E9A">
        <w:rPr>
          <w:rFonts w:ascii="Arial" w:hAnsi="Arial" w:cs="Arial"/>
        </w:rPr>
        <w:t>, to which M2S prevails.</w:t>
      </w:r>
    </w:p>
    <w:p w14:paraId="269286E1" w14:textId="77777777" w:rsidR="005F1475" w:rsidRPr="00A67B05" w:rsidRDefault="005F1475" w:rsidP="00A57334">
      <w:pPr>
        <w:rPr>
          <w:rFonts w:ascii="Arial" w:hAnsi="Arial" w:cs="Arial"/>
        </w:rPr>
      </w:pPr>
    </w:p>
    <w:p w14:paraId="54D38698" w14:textId="33E8F744" w:rsidR="00DD478F" w:rsidRPr="00437490" w:rsidRDefault="00A67B05" w:rsidP="00437490">
      <w:pPr>
        <w:pStyle w:val="Heading2"/>
        <w:numPr>
          <w:ilvl w:val="0"/>
          <w:numId w:val="4"/>
        </w:numPr>
        <w:rPr>
          <w:sz w:val="30"/>
          <w:szCs w:val="26"/>
        </w:rPr>
      </w:pPr>
      <w:r w:rsidRPr="00437490">
        <w:rPr>
          <w:sz w:val="30"/>
          <w:szCs w:val="26"/>
        </w:rPr>
        <w:t>Experimental Setup</w:t>
      </w:r>
    </w:p>
    <w:p w14:paraId="634530EC" w14:textId="2EA8083D" w:rsidR="00A67B05" w:rsidRDefault="00A67B05" w:rsidP="00B409B2">
      <w:pPr>
        <w:pStyle w:val="Heading2"/>
        <w:numPr>
          <w:ilvl w:val="1"/>
          <w:numId w:val="4"/>
        </w:numPr>
      </w:pPr>
      <w:r>
        <w:t>Test Apparatus</w:t>
      </w:r>
    </w:p>
    <w:p w14:paraId="66E0010C" w14:textId="212007C4" w:rsidR="00CF4534" w:rsidRDefault="00CF4534" w:rsidP="00A67B05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In order to</w:t>
      </w:r>
      <w:proofErr w:type="gramEnd"/>
      <w:r>
        <w:rPr>
          <w:rFonts w:ascii="Arial" w:hAnsi="Arial" w:cs="Arial"/>
        </w:rPr>
        <w:t xml:space="preserve"> calculate M2S </w:t>
      </w:r>
      <w:r w:rsidR="002A712C">
        <w:rPr>
          <w:rFonts w:ascii="Arial" w:hAnsi="Arial" w:cs="Arial"/>
        </w:rPr>
        <w:t>as defined above</w:t>
      </w:r>
      <w:r>
        <w:rPr>
          <w:rFonts w:ascii="Arial" w:hAnsi="Arial" w:cs="Arial"/>
        </w:rPr>
        <w:t xml:space="preserve">, </w:t>
      </w:r>
      <w:r w:rsidR="002A712C">
        <w:rPr>
          <w:rFonts w:ascii="Arial" w:hAnsi="Arial" w:cs="Arial"/>
        </w:rPr>
        <w:t xml:space="preserve">the wearer’s head motion must be collected on the same </w:t>
      </w:r>
      <w:proofErr w:type="spellStart"/>
      <w:r>
        <w:rPr>
          <w:rFonts w:ascii="Arial" w:hAnsi="Arial" w:cs="Arial"/>
        </w:rPr>
        <w:t>timebase</w:t>
      </w:r>
      <w:proofErr w:type="spellEnd"/>
      <w:r>
        <w:rPr>
          <w:rFonts w:ascii="Arial" w:hAnsi="Arial" w:cs="Arial"/>
        </w:rPr>
        <w:t xml:space="preserve"> as the</w:t>
      </w:r>
      <w:r w:rsidR="002A712C">
        <w:rPr>
          <w:rFonts w:ascii="Arial" w:hAnsi="Arial" w:cs="Arial"/>
        </w:rPr>
        <w:t xml:space="preserve"> headset’s output signal. Although it is beneficial to</w:t>
      </w:r>
      <w:r>
        <w:rPr>
          <w:rFonts w:ascii="Arial" w:hAnsi="Arial" w:cs="Arial"/>
        </w:rPr>
        <w:t xml:space="preserve"> </w:t>
      </w:r>
      <w:r w:rsidR="002A712C">
        <w:rPr>
          <w:rFonts w:ascii="Arial" w:hAnsi="Arial" w:cs="Arial"/>
        </w:rPr>
        <w:t>collect a complete recording of head position for a more thorough analysis of commercial headsets, such an analysis is outside the scope of M2S latency</w:t>
      </w:r>
      <w:r w:rsidR="0018576D">
        <w:rPr>
          <w:rFonts w:ascii="Arial" w:hAnsi="Arial" w:cs="Arial"/>
        </w:rPr>
        <w:t>.</w:t>
      </w:r>
      <w:r w:rsidR="002A712C">
        <w:rPr>
          <w:rFonts w:ascii="Arial" w:hAnsi="Arial" w:cs="Arial"/>
        </w:rPr>
        <w:t xml:space="preserve"> For the current contribution, only the </w:t>
      </w:r>
      <w:r>
        <w:rPr>
          <w:rFonts w:ascii="Arial" w:hAnsi="Arial" w:cs="Arial"/>
        </w:rPr>
        <w:t>moment at which motion begins</w:t>
      </w:r>
      <w:r w:rsidR="002A712C">
        <w:rPr>
          <w:rFonts w:ascii="Arial" w:hAnsi="Arial" w:cs="Arial"/>
        </w:rPr>
        <w:t xml:space="preserve"> must be recorded</w:t>
      </w:r>
      <w:r>
        <w:rPr>
          <w:rFonts w:ascii="Arial" w:hAnsi="Arial" w:cs="Arial"/>
        </w:rPr>
        <w:t>.</w:t>
      </w:r>
    </w:p>
    <w:p w14:paraId="2C66AB3A" w14:textId="77777777" w:rsidR="00FB069C" w:rsidRDefault="00CF4534" w:rsidP="00A67B05">
      <w:pPr>
        <w:rPr>
          <w:rFonts w:ascii="Arial" w:hAnsi="Arial" w:cs="Arial"/>
        </w:rPr>
      </w:pPr>
      <w:r>
        <w:rPr>
          <w:rFonts w:ascii="Arial" w:hAnsi="Arial" w:cs="Arial"/>
        </w:rPr>
        <w:t>The device under test (DUT) is mounted on a GRAS 45CA binaural test fixture</w:t>
      </w:r>
      <w:r w:rsidR="002A712C">
        <w:rPr>
          <w:rFonts w:ascii="Arial" w:hAnsi="Arial" w:cs="Arial"/>
        </w:rPr>
        <w:t xml:space="preserve"> placed on a </w:t>
      </w:r>
      <w:r>
        <w:rPr>
          <w:rFonts w:ascii="Arial" w:hAnsi="Arial" w:cs="Arial"/>
        </w:rPr>
        <w:t xml:space="preserve">HEAD Acoustics HRT I </w:t>
      </w:r>
      <w:r w:rsidR="002A712C">
        <w:rPr>
          <w:rFonts w:ascii="Arial" w:hAnsi="Arial" w:cs="Arial"/>
        </w:rPr>
        <w:t xml:space="preserve">motorized </w:t>
      </w:r>
      <w:r>
        <w:rPr>
          <w:rFonts w:ascii="Arial" w:hAnsi="Arial" w:cs="Arial"/>
        </w:rPr>
        <w:t>turntable</w:t>
      </w:r>
      <w:r w:rsidR="002A712C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18576D">
        <w:rPr>
          <w:rFonts w:ascii="Arial" w:hAnsi="Arial" w:cs="Arial"/>
        </w:rPr>
        <w:t xml:space="preserve">The entire acquisition is performed on a MATLAB script that </w:t>
      </w:r>
      <w:r w:rsidR="0007530B">
        <w:rPr>
          <w:rFonts w:ascii="Arial" w:hAnsi="Arial" w:cs="Arial"/>
        </w:rPr>
        <w:t xml:space="preserve">communicates with </w:t>
      </w:r>
      <w:r w:rsidR="0018576D">
        <w:rPr>
          <w:rFonts w:ascii="Arial" w:hAnsi="Arial" w:cs="Arial"/>
        </w:rPr>
        <w:t>the t</w:t>
      </w:r>
      <w:r w:rsidR="002A712C">
        <w:rPr>
          <w:rFonts w:ascii="Arial" w:hAnsi="Arial" w:cs="Arial"/>
        </w:rPr>
        <w:t xml:space="preserve">urntable </w:t>
      </w:r>
      <w:r w:rsidR="0018576D">
        <w:rPr>
          <w:rFonts w:ascii="Arial" w:hAnsi="Arial" w:cs="Arial"/>
        </w:rPr>
        <w:t xml:space="preserve">and </w:t>
      </w:r>
      <w:r w:rsidR="0007530B">
        <w:rPr>
          <w:rFonts w:ascii="Arial" w:hAnsi="Arial" w:cs="Arial"/>
        </w:rPr>
        <w:t xml:space="preserve">an </w:t>
      </w:r>
      <w:r w:rsidR="0018576D">
        <w:rPr>
          <w:rFonts w:ascii="Arial" w:hAnsi="Arial" w:cs="Arial"/>
        </w:rPr>
        <w:t xml:space="preserve">audio interface over </w:t>
      </w:r>
      <w:r w:rsidR="0007530B">
        <w:rPr>
          <w:rFonts w:ascii="Arial" w:hAnsi="Arial" w:cs="Arial"/>
        </w:rPr>
        <w:t xml:space="preserve">RS-485 and </w:t>
      </w:r>
      <w:r w:rsidR="0018576D">
        <w:rPr>
          <w:rFonts w:ascii="Arial" w:hAnsi="Arial" w:cs="Arial"/>
        </w:rPr>
        <w:t>ASIO</w:t>
      </w:r>
      <w:r w:rsidR="0007530B">
        <w:rPr>
          <w:rFonts w:ascii="Arial" w:hAnsi="Arial" w:cs="Arial"/>
        </w:rPr>
        <w:t xml:space="preserve"> respectively</w:t>
      </w:r>
      <w:r w:rsidR="0018576D">
        <w:rPr>
          <w:rFonts w:ascii="Arial" w:hAnsi="Arial" w:cs="Arial"/>
        </w:rPr>
        <w:t>.</w:t>
      </w:r>
    </w:p>
    <w:p w14:paraId="34F78BC6" w14:textId="3B628A52" w:rsidR="006862DA" w:rsidRDefault="002A712C" w:rsidP="00A67B05">
      <w:pPr>
        <w:rPr>
          <w:rFonts w:ascii="Arial" w:hAnsi="Arial" w:cs="Arial"/>
        </w:rPr>
      </w:pPr>
      <w:r>
        <w:rPr>
          <w:rFonts w:ascii="Arial" w:hAnsi="Arial" w:cs="Arial"/>
        </w:rPr>
        <w:t xml:space="preserve">Although </w:t>
      </w:r>
      <w:r w:rsidR="00D70305">
        <w:rPr>
          <w:rFonts w:ascii="Arial" w:hAnsi="Arial" w:cs="Arial"/>
        </w:rPr>
        <w:t xml:space="preserve">turntable </w:t>
      </w:r>
      <w:r w:rsidR="0007530B">
        <w:rPr>
          <w:rFonts w:ascii="Arial" w:hAnsi="Arial" w:cs="Arial"/>
        </w:rPr>
        <w:t xml:space="preserve">motion can be automated over </w:t>
      </w:r>
      <w:r w:rsidR="00D70305">
        <w:rPr>
          <w:rFonts w:ascii="Arial" w:hAnsi="Arial" w:cs="Arial"/>
        </w:rPr>
        <w:t>a</w:t>
      </w:r>
      <w:r w:rsidR="00736FA6">
        <w:rPr>
          <w:rFonts w:ascii="Arial" w:hAnsi="Arial" w:cs="Arial"/>
        </w:rPr>
        <w:t>n</w:t>
      </w:r>
      <w:r w:rsidR="00D70305">
        <w:rPr>
          <w:rFonts w:ascii="Arial" w:hAnsi="Arial" w:cs="Arial"/>
        </w:rPr>
        <w:t xml:space="preserve"> </w:t>
      </w:r>
      <w:r w:rsidR="0007530B">
        <w:rPr>
          <w:rFonts w:ascii="Arial" w:hAnsi="Arial" w:cs="Arial"/>
        </w:rPr>
        <w:t>API</w:t>
      </w:r>
      <w:r w:rsidR="005C1C30">
        <w:rPr>
          <w:rFonts w:ascii="Arial" w:hAnsi="Arial" w:cs="Arial"/>
        </w:rPr>
        <w:t xml:space="preserve"> provided by the manufacturer</w:t>
      </w:r>
      <w:r w:rsidR="0007530B">
        <w:rPr>
          <w:rFonts w:ascii="Arial" w:hAnsi="Arial" w:cs="Arial"/>
        </w:rPr>
        <w:t xml:space="preserve">, it was found that a non-constant delay </w:t>
      </w:r>
      <w:r w:rsidR="005C1C30">
        <w:rPr>
          <w:rFonts w:ascii="Arial" w:hAnsi="Arial" w:cs="Arial"/>
        </w:rPr>
        <w:t xml:space="preserve">is </w:t>
      </w:r>
      <w:r w:rsidR="0007530B">
        <w:rPr>
          <w:rFonts w:ascii="Arial" w:hAnsi="Arial" w:cs="Arial"/>
        </w:rPr>
        <w:t>introduced between execut</w:t>
      </w:r>
      <w:r w:rsidR="005C1C30">
        <w:rPr>
          <w:rFonts w:ascii="Arial" w:hAnsi="Arial" w:cs="Arial"/>
        </w:rPr>
        <w:t>ion of</w:t>
      </w:r>
      <w:r w:rsidR="0007530B">
        <w:rPr>
          <w:rFonts w:ascii="Arial" w:hAnsi="Arial" w:cs="Arial"/>
        </w:rPr>
        <w:t xml:space="preserve"> the turntable command and </w:t>
      </w:r>
      <w:r w:rsidR="0007530B">
        <w:rPr>
          <w:rFonts w:ascii="Arial" w:hAnsi="Arial" w:cs="Arial"/>
        </w:rPr>
        <w:lastRenderedPageBreak/>
        <w:t xml:space="preserve">the actual start of motion, which </w:t>
      </w:r>
      <w:r w:rsidR="00D70305">
        <w:rPr>
          <w:rFonts w:ascii="Arial" w:hAnsi="Arial" w:cs="Arial"/>
        </w:rPr>
        <w:t xml:space="preserve">presented </w:t>
      </w:r>
      <w:r w:rsidR="0007530B">
        <w:rPr>
          <w:rFonts w:ascii="Arial" w:hAnsi="Arial" w:cs="Arial"/>
        </w:rPr>
        <w:t xml:space="preserve">issues </w:t>
      </w:r>
      <w:r w:rsidR="00D70305">
        <w:rPr>
          <w:rFonts w:ascii="Arial" w:hAnsi="Arial" w:cs="Arial"/>
        </w:rPr>
        <w:t xml:space="preserve">in </w:t>
      </w:r>
      <w:r w:rsidR="0007530B">
        <w:rPr>
          <w:rFonts w:ascii="Arial" w:hAnsi="Arial" w:cs="Arial"/>
        </w:rPr>
        <w:t xml:space="preserve">synchronizing </w:t>
      </w:r>
      <w:proofErr w:type="spellStart"/>
      <w:r w:rsidR="0007530B">
        <w:rPr>
          <w:rFonts w:ascii="Arial" w:hAnsi="Arial" w:cs="Arial"/>
        </w:rPr>
        <w:t>timebases</w:t>
      </w:r>
      <w:proofErr w:type="spellEnd"/>
      <w:r w:rsidR="0007530B">
        <w:rPr>
          <w:rFonts w:ascii="Arial" w:hAnsi="Arial" w:cs="Arial"/>
        </w:rPr>
        <w:t xml:space="preserve">. Thus, the decision was made to record the motion </w:t>
      </w:r>
      <w:r w:rsidR="00D70305">
        <w:rPr>
          <w:rFonts w:ascii="Arial" w:hAnsi="Arial" w:cs="Arial"/>
        </w:rPr>
        <w:t xml:space="preserve">directly </w:t>
      </w:r>
      <w:r w:rsidR="00F41CAE">
        <w:rPr>
          <w:rFonts w:ascii="Arial" w:hAnsi="Arial" w:cs="Arial"/>
        </w:rPr>
        <w:t xml:space="preserve">on </w:t>
      </w:r>
      <w:r w:rsidR="00D70305">
        <w:rPr>
          <w:rFonts w:ascii="Arial" w:hAnsi="Arial" w:cs="Arial"/>
        </w:rPr>
        <w:t>the audio interface</w:t>
      </w:r>
      <w:r w:rsidR="008C45EA">
        <w:rPr>
          <w:rFonts w:ascii="Arial" w:hAnsi="Arial" w:cs="Arial"/>
        </w:rPr>
        <w:t xml:space="preserve">, in effect using </w:t>
      </w:r>
      <w:r w:rsidR="00366BF1">
        <w:rPr>
          <w:rFonts w:ascii="Arial" w:hAnsi="Arial" w:cs="Arial"/>
        </w:rPr>
        <w:t>an audio input</w:t>
      </w:r>
      <w:r w:rsidR="00F41CAE">
        <w:rPr>
          <w:rFonts w:ascii="Arial" w:hAnsi="Arial" w:cs="Arial"/>
        </w:rPr>
        <w:t xml:space="preserve"> </w:t>
      </w:r>
      <w:r w:rsidR="008C45EA">
        <w:rPr>
          <w:rFonts w:ascii="Arial" w:hAnsi="Arial" w:cs="Arial"/>
        </w:rPr>
        <w:t>as a voltage data acquisition (DAQ) channel</w:t>
      </w:r>
      <w:r w:rsidR="00A75D53">
        <w:rPr>
          <w:rFonts w:ascii="Arial" w:hAnsi="Arial" w:cs="Arial"/>
        </w:rPr>
        <w:t xml:space="preserve">. This was accomplished </w:t>
      </w:r>
      <w:r w:rsidR="0074465D">
        <w:rPr>
          <w:rFonts w:ascii="Arial" w:hAnsi="Arial" w:cs="Arial"/>
        </w:rPr>
        <w:t xml:space="preserve">with </w:t>
      </w:r>
      <w:r w:rsidR="00A75D53">
        <w:rPr>
          <w:rFonts w:ascii="Arial" w:hAnsi="Arial" w:cs="Arial"/>
        </w:rPr>
        <w:t xml:space="preserve">a </w:t>
      </w:r>
      <w:r w:rsidR="008C45EA">
        <w:rPr>
          <w:rFonts w:ascii="Arial" w:hAnsi="Arial" w:cs="Arial"/>
        </w:rPr>
        <w:t xml:space="preserve">modified version of the </w:t>
      </w:r>
      <w:r w:rsidR="00A75D53">
        <w:rPr>
          <w:rFonts w:ascii="Arial" w:hAnsi="Arial" w:cs="Arial"/>
        </w:rPr>
        <w:t xml:space="preserve">swing-arm apparatus </w:t>
      </w:r>
      <w:r w:rsidR="008C45EA">
        <w:rPr>
          <w:rFonts w:ascii="Arial" w:hAnsi="Arial" w:cs="Arial"/>
        </w:rPr>
        <w:t xml:space="preserve">documented </w:t>
      </w:r>
      <w:r w:rsidR="00A75D53">
        <w:rPr>
          <w:rFonts w:ascii="Arial" w:hAnsi="Arial" w:cs="Arial"/>
        </w:rPr>
        <w:t xml:space="preserve">in </w:t>
      </w:r>
      <w:sdt>
        <w:sdtPr>
          <w:rPr>
            <w:rFonts w:ascii="Arial" w:hAnsi="Arial" w:cs="Arial"/>
          </w:rPr>
          <w:id w:val="1188644414"/>
          <w:citation/>
        </w:sdtPr>
        <w:sdtEndPr/>
        <w:sdtContent>
          <w:r w:rsidR="00A75D53">
            <w:rPr>
              <w:rFonts w:ascii="Arial" w:hAnsi="Arial" w:cs="Arial"/>
            </w:rPr>
            <w:fldChar w:fldCharType="begin"/>
          </w:r>
          <w:r w:rsidR="00A75D53">
            <w:rPr>
              <w:rFonts w:ascii="Arial" w:hAnsi="Arial" w:cs="Arial"/>
            </w:rPr>
            <w:instrText xml:space="preserve">CITATION Ber96 \l 1033 </w:instrText>
          </w:r>
          <w:r w:rsidR="00A75D53">
            <w:rPr>
              <w:rFonts w:ascii="Arial" w:hAnsi="Arial" w:cs="Arial"/>
            </w:rPr>
            <w:fldChar w:fldCharType="separate"/>
          </w:r>
          <w:r w:rsidR="00FA442F" w:rsidRPr="00FA442F">
            <w:rPr>
              <w:rFonts w:ascii="Arial" w:hAnsi="Arial" w:cs="Arial"/>
              <w:noProof/>
            </w:rPr>
            <w:t>[2]</w:t>
          </w:r>
          <w:r w:rsidR="00A75D53">
            <w:rPr>
              <w:rFonts w:ascii="Arial" w:hAnsi="Arial" w:cs="Arial"/>
            </w:rPr>
            <w:fldChar w:fldCharType="end"/>
          </w:r>
        </w:sdtContent>
      </w:sdt>
      <w:r w:rsidR="0074465D">
        <w:rPr>
          <w:rFonts w:ascii="Arial" w:hAnsi="Arial" w:cs="Arial"/>
        </w:rPr>
        <w:t>. The current apparatus</w:t>
      </w:r>
      <w:r w:rsidR="00A75D53">
        <w:rPr>
          <w:rFonts w:ascii="Arial" w:hAnsi="Arial" w:cs="Arial"/>
        </w:rPr>
        <w:t xml:space="preserve"> consist</w:t>
      </w:r>
      <w:r w:rsidR="0074465D">
        <w:rPr>
          <w:rFonts w:ascii="Arial" w:hAnsi="Arial" w:cs="Arial"/>
        </w:rPr>
        <w:t>s</w:t>
      </w:r>
      <w:r w:rsidR="00A75D53">
        <w:rPr>
          <w:rFonts w:ascii="Arial" w:hAnsi="Arial" w:cs="Arial"/>
        </w:rPr>
        <w:t xml:space="preserve"> of a rigid armature extending from the axis of headset rotation</w:t>
      </w:r>
      <w:r w:rsidR="0074465D">
        <w:rPr>
          <w:rFonts w:ascii="Arial" w:hAnsi="Arial" w:cs="Arial"/>
        </w:rPr>
        <w:t xml:space="preserve">, to which </w:t>
      </w:r>
      <w:r w:rsidR="00A75D53">
        <w:rPr>
          <w:rFonts w:ascii="Arial" w:hAnsi="Arial" w:cs="Arial"/>
        </w:rPr>
        <w:t>a floating voltage input</w:t>
      </w:r>
      <w:r w:rsidR="00F41CAE">
        <w:rPr>
          <w:rFonts w:ascii="Arial" w:hAnsi="Arial" w:cs="Arial"/>
        </w:rPr>
        <w:t xml:space="preserve"> of the interface</w:t>
      </w:r>
      <w:r w:rsidR="0074465D">
        <w:rPr>
          <w:rFonts w:ascii="Arial" w:hAnsi="Arial" w:cs="Arial"/>
        </w:rPr>
        <w:t xml:space="preserve"> is connected</w:t>
      </w:r>
      <w:r w:rsidR="00A75D53">
        <w:rPr>
          <w:rFonts w:ascii="Arial" w:hAnsi="Arial" w:cs="Arial"/>
        </w:rPr>
        <w:t xml:space="preserve">. At rest position, the armature </w:t>
      </w:r>
      <w:r w:rsidR="008C45EA">
        <w:rPr>
          <w:rFonts w:ascii="Arial" w:hAnsi="Arial" w:cs="Arial"/>
        </w:rPr>
        <w:t xml:space="preserve">is in </w:t>
      </w:r>
      <w:r w:rsidR="00A75D53">
        <w:rPr>
          <w:rFonts w:ascii="Arial" w:hAnsi="Arial" w:cs="Arial"/>
        </w:rPr>
        <w:t>contact with a conductive end</w:t>
      </w:r>
      <w:r w:rsidR="008C45EA">
        <w:rPr>
          <w:rFonts w:ascii="Arial" w:hAnsi="Arial" w:cs="Arial"/>
        </w:rPr>
        <w:t>-</w:t>
      </w:r>
      <w:r w:rsidR="00A75D53">
        <w:rPr>
          <w:rFonts w:ascii="Arial" w:hAnsi="Arial" w:cs="Arial"/>
        </w:rPr>
        <w:t>post at ground potential</w:t>
      </w:r>
      <w:r w:rsidR="008C45EA">
        <w:rPr>
          <w:rFonts w:ascii="Arial" w:hAnsi="Arial" w:cs="Arial"/>
        </w:rPr>
        <w:t>, which pulls the floating input low</w:t>
      </w:r>
      <w:r w:rsidR="00A75D53">
        <w:rPr>
          <w:rFonts w:ascii="Arial" w:hAnsi="Arial" w:cs="Arial"/>
        </w:rPr>
        <w:t xml:space="preserve">. When the turntable begins motion, the voltage contact </w:t>
      </w:r>
      <w:r w:rsidR="00736FA6">
        <w:rPr>
          <w:rFonts w:ascii="Arial" w:hAnsi="Arial" w:cs="Arial"/>
        </w:rPr>
        <w:t>is broken, result</w:t>
      </w:r>
      <w:r w:rsidR="008C45EA">
        <w:rPr>
          <w:rFonts w:ascii="Arial" w:hAnsi="Arial" w:cs="Arial"/>
        </w:rPr>
        <w:t>ing</w:t>
      </w:r>
      <w:r w:rsidR="00736FA6">
        <w:rPr>
          <w:rFonts w:ascii="Arial" w:hAnsi="Arial" w:cs="Arial"/>
        </w:rPr>
        <w:t xml:space="preserve"> in a positive voltage spike in the floating input.</w:t>
      </w:r>
      <w:r w:rsidR="006862DA">
        <w:rPr>
          <w:rFonts w:ascii="Arial" w:hAnsi="Arial" w:cs="Arial"/>
        </w:rPr>
        <w:t xml:space="preserve"> </w:t>
      </w:r>
      <w:r w:rsidR="000C2CF9">
        <w:rPr>
          <w:rFonts w:ascii="Arial" w:hAnsi="Arial" w:cs="Arial"/>
        </w:rPr>
        <w:t>For each trial, the headset starts at rest at an azimuth of 0</w:t>
      </w:r>
      <w:r w:rsidR="000C2CF9" w:rsidRPr="000C2CF9">
        <w:rPr>
          <w:rFonts w:ascii="Arial" w:hAnsi="Arial" w:cs="Arial"/>
        </w:rPr>
        <w:t>°</w:t>
      </w:r>
      <w:r w:rsidR="000C2CF9">
        <w:rPr>
          <w:rFonts w:ascii="Arial" w:hAnsi="Arial" w:cs="Arial"/>
        </w:rPr>
        <w:t xml:space="preserve"> (i.e. phone is placed directly in front of the wearer) and turns </w:t>
      </w:r>
      <w:r w:rsidR="006862DA">
        <w:rPr>
          <w:rFonts w:ascii="Arial" w:hAnsi="Arial" w:cs="Arial"/>
        </w:rPr>
        <w:t>30</w:t>
      </w:r>
      <w:r w:rsidR="000C2CF9" w:rsidRPr="000C2CF9">
        <w:rPr>
          <w:rFonts w:ascii="Arial" w:hAnsi="Arial" w:cs="Arial"/>
        </w:rPr>
        <w:t>°</w:t>
      </w:r>
      <w:r w:rsidR="006862DA">
        <w:rPr>
          <w:rFonts w:ascii="Arial" w:hAnsi="Arial" w:cs="Arial"/>
        </w:rPr>
        <w:t xml:space="preserve"> </w:t>
      </w:r>
      <w:proofErr w:type="gramStart"/>
      <w:r w:rsidR="000C2CF9">
        <w:rPr>
          <w:rFonts w:ascii="Arial" w:hAnsi="Arial" w:cs="Arial"/>
        </w:rPr>
        <w:t>counter-clockwise</w:t>
      </w:r>
      <w:proofErr w:type="gramEnd"/>
      <w:r w:rsidR="000C2CF9">
        <w:rPr>
          <w:rFonts w:ascii="Arial" w:hAnsi="Arial" w:cs="Arial"/>
        </w:rPr>
        <w:t xml:space="preserve"> </w:t>
      </w:r>
      <w:r w:rsidR="006862DA">
        <w:rPr>
          <w:rFonts w:ascii="Arial" w:hAnsi="Arial" w:cs="Arial"/>
        </w:rPr>
        <w:t>over a velocity of 2 m/s</w:t>
      </w:r>
      <w:r w:rsidR="00962CFA">
        <w:rPr>
          <w:rFonts w:ascii="Arial" w:hAnsi="Arial" w:cs="Arial"/>
        </w:rPr>
        <w:t xml:space="preserve"> </w:t>
      </w:r>
      <w:r w:rsidR="006862DA">
        <w:rPr>
          <w:rStyle w:val="FootnoteReference"/>
          <w:rFonts w:ascii="Arial" w:hAnsi="Arial" w:cs="Arial"/>
        </w:rPr>
        <w:footnoteReference w:id="1"/>
      </w:r>
      <w:r w:rsidR="006862DA">
        <w:rPr>
          <w:rFonts w:ascii="Arial" w:hAnsi="Arial" w:cs="Arial"/>
        </w:rPr>
        <w:t>.</w:t>
      </w:r>
    </w:p>
    <w:p w14:paraId="1589866F" w14:textId="752E2745" w:rsidR="002E3211" w:rsidRDefault="000D3066" w:rsidP="00A67B05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A75D53">
        <w:rPr>
          <w:rFonts w:ascii="Arial" w:hAnsi="Arial" w:cs="Arial"/>
        </w:rPr>
        <w:t xml:space="preserve">hree channels of an RME </w:t>
      </w:r>
      <w:proofErr w:type="spellStart"/>
      <w:r w:rsidR="00A75D53">
        <w:rPr>
          <w:rFonts w:ascii="Arial" w:hAnsi="Arial" w:cs="Arial"/>
        </w:rPr>
        <w:t>MADIface</w:t>
      </w:r>
      <w:proofErr w:type="spellEnd"/>
      <w:r w:rsidR="00A75D53">
        <w:rPr>
          <w:rFonts w:ascii="Arial" w:hAnsi="Arial" w:cs="Arial"/>
        </w:rPr>
        <w:t xml:space="preserve"> Pro interface were used (two </w:t>
      </w:r>
      <w:r w:rsidR="00F41CAE">
        <w:rPr>
          <w:rFonts w:ascii="Arial" w:hAnsi="Arial" w:cs="Arial"/>
        </w:rPr>
        <w:t>channels for binaural headset output</w:t>
      </w:r>
      <w:r w:rsidR="00BD66ED">
        <w:rPr>
          <w:rFonts w:ascii="Arial" w:hAnsi="Arial" w:cs="Arial"/>
        </w:rPr>
        <w:t xml:space="preserve">, </w:t>
      </w:r>
      <w:r w:rsidR="00A75D53">
        <w:rPr>
          <w:rFonts w:ascii="Arial" w:hAnsi="Arial" w:cs="Arial"/>
        </w:rPr>
        <w:t xml:space="preserve">one </w:t>
      </w:r>
      <w:r w:rsidR="00F41CAE">
        <w:rPr>
          <w:rFonts w:ascii="Arial" w:hAnsi="Arial" w:cs="Arial"/>
        </w:rPr>
        <w:t xml:space="preserve">for </w:t>
      </w:r>
      <w:r w:rsidR="00A75D53">
        <w:rPr>
          <w:rFonts w:ascii="Arial" w:hAnsi="Arial" w:cs="Arial"/>
        </w:rPr>
        <w:t>contact</w:t>
      </w:r>
      <w:r w:rsidR="00F41CAE">
        <w:rPr>
          <w:rFonts w:ascii="Arial" w:hAnsi="Arial" w:cs="Arial"/>
        </w:rPr>
        <w:t xml:space="preserve"> DAQ</w:t>
      </w:r>
      <w:r w:rsidR="00A75D53">
        <w:rPr>
          <w:rFonts w:ascii="Arial" w:hAnsi="Arial" w:cs="Arial"/>
        </w:rPr>
        <w:t>)</w:t>
      </w:r>
      <w:r w:rsidR="00F41CAE">
        <w:rPr>
          <w:rFonts w:ascii="Arial" w:hAnsi="Arial" w:cs="Arial"/>
        </w:rPr>
        <w:t xml:space="preserve"> with a sampling rate of 192 kHz. The stimulus used for the headset consisted of a PCM pink noise sample encoded to the front-center channel of a 5.1 video without compression. For DUT 1, the stimulus was played locally on the handset. Due to limitations of file players and spatial audio support on DUT 2 and DUT 3, the </w:t>
      </w:r>
      <w:r w:rsidR="00A53544">
        <w:rPr>
          <w:rFonts w:ascii="Arial" w:hAnsi="Arial" w:cs="Arial"/>
        </w:rPr>
        <w:t xml:space="preserve">stimulus </w:t>
      </w:r>
      <w:r w:rsidR="00F41CAE">
        <w:rPr>
          <w:rFonts w:ascii="Arial" w:hAnsi="Arial" w:cs="Arial"/>
        </w:rPr>
        <w:t xml:space="preserve">was </w:t>
      </w:r>
      <w:r w:rsidR="00A53544">
        <w:rPr>
          <w:rFonts w:ascii="Arial" w:hAnsi="Arial" w:cs="Arial"/>
        </w:rPr>
        <w:t>broadcasted from a personal computer and played on a network streaming player on the handset via a local area network.</w:t>
      </w:r>
      <w:r w:rsidR="00F11E2E">
        <w:rPr>
          <w:rFonts w:ascii="Arial" w:hAnsi="Arial" w:cs="Arial"/>
        </w:rPr>
        <w:t xml:space="preserve"> The figure</w:t>
      </w:r>
      <w:r w:rsidR="008148A9">
        <w:rPr>
          <w:rFonts w:ascii="Arial" w:hAnsi="Arial" w:cs="Arial"/>
        </w:rPr>
        <w:t>s</w:t>
      </w:r>
      <w:r w:rsidR="00F11E2E">
        <w:rPr>
          <w:rFonts w:ascii="Arial" w:hAnsi="Arial" w:cs="Arial"/>
        </w:rPr>
        <w:t xml:space="preserve"> below </w:t>
      </w:r>
      <w:proofErr w:type="gramStart"/>
      <w:r w:rsidR="00F11E2E">
        <w:rPr>
          <w:rFonts w:ascii="Arial" w:hAnsi="Arial" w:cs="Arial"/>
        </w:rPr>
        <w:t>summarizes</w:t>
      </w:r>
      <w:proofErr w:type="gramEnd"/>
      <w:r w:rsidR="00F11E2E">
        <w:rPr>
          <w:rFonts w:ascii="Arial" w:hAnsi="Arial" w:cs="Arial"/>
        </w:rPr>
        <w:t xml:space="preserve"> the apparatus described.</w:t>
      </w:r>
    </w:p>
    <w:p w14:paraId="3D64ED07" w14:textId="4BE40EC2" w:rsidR="009D08FF" w:rsidRDefault="00D030EC" w:rsidP="00D030EC">
      <w:pPr>
        <w:jc w:val="center"/>
        <w:rPr>
          <w:rFonts w:ascii="Arial" w:hAnsi="Arial" w:cs="Arial"/>
        </w:rPr>
      </w:pPr>
      <w:r w:rsidRPr="00D030EC">
        <w:rPr>
          <w:rFonts w:ascii="Arial" w:hAnsi="Arial" w:cs="Arial"/>
          <w:noProof/>
        </w:rPr>
        <w:drawing>
          <wp:inline distT="0" distB="0" distL="0" distR="0" wp14:anchorId="0716FD13" wp14:editId="411CB9D3">
            <wp:extent cx="3569781" cy="1916851"/>
            <wp:effectExtent l="0" t="0" r="0" b="7620"/>
            <wp:docPr id="3" name="Picture 3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Diagram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83276" cy="1924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FC0A5B" w14:textId="00A11A0F" w:rsidR="009D08FF" w:rsidRPr="00D030EC" w:rsidRDefault="00D030EC" w:rsidP="009D08FF">
      <w:pPr>
        <w:jc w:val="center"/>
        <w:rPr>
          <w:rFonts w:ascii="Arial" w:hAnsi="Arial" w:cs="Arial"/>
          <w:i/>
          <w:iCs/>
          <w:sz w:val="18"/>
          <w:szCs w:val="18"/>
        </w:rPr>
      </w:pPr>
      <w:r w:rsidRPr="00D030EC">
        <w:rPr>
          <w:rFonts w:ascii="Arial" w:hAnsi="Arial" w:cs="Arial"/>
          <w:i/>
          <w:iCs/>
          <w:sz w:val="18"/>
          <w:szCs w:val="18"/>
        </w:rPr>
        <w:t>Figure</w:t>
      </w:r>
      <w:r w:rsidR="009D08FF" w:rsidRPr="00D030EC">
        <w:rPr>
          <w:rFonts w:ascii="Arial" w:hAnsi="Arial" w:cs="Arial"/>
          <w:i/>
          <w:iCs/>
          <w:sz w:val="18"/>
          <w:szCs w:val="18"/>
        </w:rPr>
        <w:t xml:space="preserve"> </w:t>
      </w:r>
      <w:r w:rsidRPr="00D030EC">
        <w:rPr>
          <w:rFonts w:ascii="Arial" w:hAnsi="Arial" w:cs="Arial"/>
          <w:i/>
          <w:iCs/>
          <w:sz w:val="18"/>
          <w:szCs w:val="18"/>
        </w:rPr>
        <w:t xml:space="preserve">1: </w:t>
      </w:r>
      <w:r w:rsidR="0076703D">
        <w:rPr>
          <w:rFonts w:ascii="Arial" w:hAnsi="Arial" w:cs="Arial"/>
          <w:i/>
          <w:iCs/>
          <w:sz w:val="18"/>
          <w:szCs w:val="18"/>
        </w:rPr>
        <w:t>Test Apparatus (left)</w:t>
      </w:r>
    </w:p>
    <w:p w14:paraId="030E9430" w14:textId="77777777" w:rsidR="00A75D53" w:rsidRDefault="00A75D53" w:rsidP="00B409B2">
      <w:pPr>
        <w:rPr>
          <w:rFonts w:ascii="Arial" w:hAnsi="Arial" w:cs="Arial"/>
        </w:rPr>
      </w:pPr>
    </w:p>
    <w:p w14:paraId="7F335444" w14:textId="0F130B4A" w:rsidR="00DD478F" w:rsidRPr="00B409B2" w:rsidRDefault="00B409B2" w:rsidP="00B409B2">
      <w:pPr>
        <w:pStyle w:val="Heading2"/>
        <w:numPr>
          <w:ilvl w:val="1"/>
          <w:numId w:val="4"/>
        </w:numPr>
      </w:pPr>
      <w:r>
        <w:t>A</w:t>
      </w:r>
      <w:r w:rsidR="00A67B05" w:rsidRPr="00B409B2">
        <w:t>nalysis</w:t>
      </w:r>
    </w:p>
    <w:p w14:paraId="0A5DD20B" w14:textId="142A5DBE" w:rsidR="005F1475" w:rsidRDefault="00F11E2E" w:rsidP="00A67B0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sweeping motion described </w:t>
      </w:r>
      <w:r w:rsidR="00A10E09">
        <w:rPr>
          <w:rFonts w:ascii="Arial" w:hAnsi="Arial" w:cs="Arial"/>
        </w:rPr>
        <w:t>above</w:t>
      </w:r>
      <w:r>
        <w:rPr>
          <w:rFonts w:ascii="Arial" w:hAnsi="Arial" w:cs="Arial"/>
        </w:rPr>
        <w:t xml:space="preserve"> is repeated for a total of 20 trials for each DUT. Because of some playback errors, several trials had to be discarded</w:t>
      </w:r>
      <w:r w:rsidR="00E15951">
        <w:rPr>
          <w:rFonts w:ascii="Arial" w:hAnsi="Arial" w:cs="Arial"/>
        </w:rPr>
        <w:t xml:space="preserve"> – this </w:t>
      </w:r>
      <w:r>
        <w:rPr>
          <w:rFonts w:ascii="Arial" w:hAnsi="Arial" w:cs="Arial"/>
        </w:rPr>
        <w:t xml:space="preserve">is accounted for in the statistical analysis in Sec. 4. </w:t>
      </w:r>
      <w:r w:rsidR="00A10E09">
        <w:rPr>
          <w:rFonts w:ascii="Arial" w:hAnsi="Arial" w:cs="Arial"/>
        </w:rPr>
        <w:t xml:space="preserve">A three-channel signal is obtained for </w:t>
      </w:r>
      <w:r>
        <w:rPr>
          <w:rFonts w:ascii="Arial" w:hAnsi="Arial" w:cs="Arial"/>
        </w:rPr>
        <w:t>each trial</w:t>
      </w:r>
      <w:r w:rsidR="00A10E09">
        <w:rPr>
          <w:rFonts w:ascii="Arial" w:hAnsi="Arial" w:cs="Arial"/>
        </w:rPr>
        <w:t xml:space="preserve">, consisting of the </w:t>
      </w:r>
      <w:r w:rsidR="00E15951">
        <w:rPr>
          <w:rFonts w:ascii="Arial" w:hAnsi="Arial" w:cs="Arial"/>
        </w:rPr>
        <w:t xml:space="preserve">binaural </w:t>
      </w:r>
      <w:r w:rsidR="00A10E09">
        <w:rPr>
          <w:rFonts w:ascii="Arial" w:hAnsi="Arial" w:cs="Arial"/>
        </w:rPr>
        <w:t xml:space="preserve">output of the headset </w:t>
      </w:r>
      <w:r w:rsidR="00E15951">
        <w:rPr>
          <w:rFonts w:ascii="Arial" w:hAnsi="Arial" w:cs="Arial"/>
        </w:rPr>
        <w:t>(</w:t>
      </w:r>
      <w:r w:rsidR="00D00C8A">
        <w:rPr>
          <w:rFonts w:ascii="Arial" w:hAnsi="Arial" w:cs="Arial"/>
        </w:rPr>
        <w:t>X</w:t>
      </w:r>
      <w:r w:rsidR="00E15951" w:rsidRPr="00D00C8A">
        <w:rPr>
          <w:rFonts w:ascii="Arial" w:hAnsi="Arial" w:cs="Arial"/>
          <w:vertAlign w:val="subscript"/>
        </w:rPr>
        <w:t>BIN</w:t>
      </w:r>
      <w:r w:rsidR="00E15951">
        <w:rPr>
          <w:rFonts w:ascii="Arial" w:hAnsi="Arial" w:cs="Arial"/>
        </w:rPr>
        <w:t xml:space="preserve"> hereafter) </w:t>
      </w:r>
      <w:r w:rsidR="00A10E09">
        <w:rPr>
          <w:rFonts w:ascii="Arial" w:hAnsi="Arial" w:cs="Arial"/>
        </w:rPr>
        <w:t xml:space="preserve">and a mono signal </w:t>
      </w:r>
      <w:r w:rsidR="00E15951">
        <w:rPr>
          <w:rFonts w:ascii="Arial" w:hAnsi="Arial" w:cs="Arial"/>
        </w:rPr>
        <w:t xml:space="preserve">containing the </w:t>
      </w:r>
      <w:r w:rsidR="00A10E09">
        <w:rPr>
          <w:rFonts w:ascii="Arial" w:hAnsi="Arial" w:cs="Arial"/>
        </w:rPr>
        <w:t>motion timestamp</w:t>
      </w:r>
      <w:r w:rsidR="00E15951">
        <w:rPr>
          <w:rFonts w:ascii="Arial" w:hAnsi="Arial" w:cs="Arial"/>
        </w:rPr>
        <w:t>s</w:t>
      </w:r>
      <w:r w:rsidR="00A10E09">
        <w:rPr>
          <w:rFonts w:ascii="Arial" w:hAnsi="Arial" w:cs="Arial"/>
        </w:rPr>
        <w:t xml:space="preserve"> from the swing-arm apparatus described in Sec. 3.1</w:t>
      </w:r>
      <w:r w:rsidR="00E15951">
        <w:rPr>
          <w:rFonts w:ascii="Arial" w:hAnsi="Arial" w:cs="Arial"/>
        </w:rPr>
        <w:t xml:space="preserve"> (</w:t>
      </w:r>
      <w:r w:rsidR="00D00C8A">
        <w:rPr>
          <w:rFonts w:ascii="Arial" w:hAnsi="Arial" w:cs="Arial"/>
        </w:rPr>
        <w:t>X</w:t>
      </w:r>
      <w:r w:rsidR="00E15951" w:rsidRPr="00D00C8A">
        <w:rPr>
          <w:rFonts w:ascii="Arial" w:hAnsi="Arial" w:cs="Arial"/>
          <w:vertAlign w:val="subscript"/>
        </w:rPr>
        <w:t>MOT</w:t>
      </w:r>
      <w:r w:rsidR="00E15951">
        <w:rPr>
          <w:rFonts w:ascii="Arial" w:hAnsi="Arial" w:cs="Arial"/>
        </w:rPr>
        <w:t xml:space="preserve"> hereafter)</w:t>
      </w:r>
      <w:r w:rsidR="00A10E09">
        <w:rPr>
          <w:rFonts w:ascii="Arial" w:hAnsi="Arial" w:cs="Arial"/>
        </w:rPr>
        <w:t>.</w:t>
      </w:r>
    </w:p>
    <w:p w14:paraId="6371A47D" w14:textId="385AF86C" w:rsidR="00375C5D" w:rsidRDefault="00E15951" w:rsidP="00A67B0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To obtain the start-of-motion timestamp, </w:t>
      </w:r>
      <w:r w:rsidR="00E212FC">
        <w:rPr>
          <w:rFonts w:ascii="Arial" w:hAnsi="Arial" w:cs="Arial"/>
        </w:rPr>
        <w:t xml:space="preserve">signal </w:t>
      </w:r>
      <w:r w:rsidR="00D00C8A">
        <w:rPr>
          <w:rFonts w:ascii="Arial" w:hAnsi="Arial" w:cs="Arial"/>
        </w:rPr>
        <w:t>X</w:t>
      </w:r>
      <w:r w:rsidR="00E212FC" w:rsidRPr="00D00C8A">
        <w:rPr>
          <w:rFonts w:ascii="Arial" w:hAnsi="Arial" w:cs="Arial"/>
          <w:vertAlign w:val="subscript"/>
        </w:rPr>
        <w:t>MOT</w:t>
      </w:r>
      <w:r w:rsidR="00E212FC">
        <w:rPr>
          <w:rFonts w:ascii="Arial" w:hAnsi="Arial" w:cs="Arial"/>
        </w:rPr>
        <w:t xml:space="preserve"> is processed with a </w:t>
      </w:r>
      <w:r>
        <w:rPr>
          <w:rFonts w:ascii="Arial" w:hAnsi="Arial" w:cs="Arial"/>
        </w:rPr>
        <w:t>comparator</w:t>
      </w:r>
      <w:r w:rsidR="00E212FC">
        <w:rPr>
          <w:rFonts w:ascii="Arial" w:hAnsi="Arial" w:cs="Arial"/>
        </w:rPr>
        <w:t xml:space="preserve"> that reduces the audio signal to a binary output when the recorded input exceeds -6 </w:t>
      </w:r>
      <w:proofErr w:type="spellStart"/>
      <w:r w:rsidR="00E212FC">
        <w:rPr>
          <w:rFonts w:ascii="Arial" w:hAnsi="Arial" w:cs="Arial"/>
        </w:rPr>
        <w:t>dBFS</w:t>
      </w:r>
      <w:proofErr w:type="spellEnd"/>
      <w:r w:rsidR="00E212FC">
        <w:rPr>
          <w:rFonts w:ascii="Arial" w:hAnsi="Arial" w:cs="Arial"/>
        </w:rPr>
        <w:t xml:space="preserve">. The final </w:t>
      </w:r>
      <w:r w:rsidR="00E212FC">
        <w:rPr>
          <w:rFonts w:ascii="Arial" w:hAnsi="Arial" w:cs="Arial"/>
        </w:rPr>
        <w:lastRenderedPageBreak/>
        <w:t>timestamp is then identified as the first peak that occurs in the signal.</w:t>
      </w:r>
      <w:r w:rsidR="00375C5D">
        <w:rPr>
          <w:rFonts w:ascii="Arial" w:hAnsi="Arial" w:cs="Arial"/>
        </w:rPr>
        <w:t xml:space="preserve"> This timestamp is defined as </w:t>
      </w:r>
      <w:r w:rsidR="0011766C" w:rsidRPr="0011766C">
        <w:rPr>
          <w:rFonts w:ascii="Arial" w:hAnsi="Arial" w:cs="Arial"/>
          <w:i/>
          <w:iCs/>
        </w:rPr>
        <w:t>(</w:t>
      </w:r>
      <w:r w:rsidR="00375C5D" w:rsidRPr="00375C5D">
        <w:rPr>
          <w:rFonts w:ascii="Arial" w:hAnsi="Arial" w:cs="Arial"/>
          <w:i/>
          <w:iCs/>
        </w:rPr>
        <w:t>t</w:t>
      </w:r>
      <w:r w:rsidR="0011766C">
        <w:rPr>
          <w:rFonts w:ascii="Arial" w:hAnsi="Arial" w:cs="Arial"/>
          <w:i/>
          <w:iCs/>
        </w:rPr>
        <w:t xml:space="preserve"> </w:t>
      </w:r>
      <w:r w:rsidR="00375C5D" w:rsidRPr="00375C5D">
        <w:rPr>
          <w:rFonts w:ascii="Arial" w:hAnsi="Arial" w:cs="Arial"/>
          <w:i/>
          <w:iCs/>
        </w:rPr>
        <w:t>=</w:t>
      </w:r>
      <w:r w:rsidR="0011766C">
        <w:rPr>
          <w:rFonts w:ascii="Arial" w:hAnsi="Arial" w:cs="Arial"/>
          <w:i/>
          <w:iCs/>
        </w:rPr>
        <w:t xml:space="preserve"> </w:t>
      </w:r>
      <w:r w:rsidR="00375C5D" w:rsidRPr="00375C5D">
        <w:rPr>
          <w:rFonts w:ascii="Arial" w:hAnsi="Arial" w:cs="Arial"/>
          <w:i/>
          <w:iCs/>
        </w:rPr>
        <w:t>0</w:t>
      </w:r>
      <w:r w:rsidR="0011766C">
        <w:rPr>
          <w:rFonts w:ascii="Arial" w:hAnsi="Arial" w:cs="Arial"/>
          <w:i/>
          <w:iCs/>
        </w:rPr>
        <w:t>)</w:t>
      </w:r>
      <w:r w:rsidR="00375C5D">
        <w:rPr>
          <w:rFonts w:ascii="Arial" w:hAnsi="Arial" w:cs="Arial"/>
        </w:rPr>
        <w:t>, to which all other events in the trial are referenced.</w:t>
      </w:r>
    </w:p>
    <w:p w14:paraId="1817876A" w14:textId="3568D8BD" w:rsidR="00706495" w:rsidRDefault="00706495" w:rsidP="00706495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124F9BF6" wp14:editId="2761301E">
            <wp:extent cx="5296583" cy="212025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468" r="7354"/>
                    <a:stretch/>
                  </pic:blipFill>
                  <pic:spPr bwMode="auto">
                    <a:xfrm>
                      <a:off x="0" y="0"/>
                      <a:ext cx="5339683" cy="2137507"/>
                    </a:xfrm>
                    <a:prstGeom prst="rect">
                      <a:avLst/>
                    </a:prstGeom>
                    <a:ln w="9525" cap="flat" cmpd="sng" algn="ctr">
                      <a:noFill/>
                      <a:prstDash val="solid"/>
                      <a:round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549B00C" w14:textId="0ECCDBD2" w:rsidR="00706495" w:rsidRPr="00706495" w:rsidRDefault="0076703D" w:rsidP="00706495">
      <w:pPr>
        <w:jc w:val="center"/>
        <w:rPr>
          <w:rFonts w:ascii="Arial" w:hAnsi="Arial" w:cs="Arial"/>
          <w:i/>
          <w:iCs/>
          <w:sz w:val="18"/>
          <w:szCs w:val="18"/>
        </w:rPr>
      </w:pPr>
      <w:r w:rsidRPr="0076703D">
        <w:rPr>
          <w:rFonts w:ascii="Arial" w:hAnsi="Arial" w:cs="Arial"/>
          <w:i/>
          <w:iCs/>
          <w:sz w:val="18"/>
          <w:szCs w:val="18"/>
        </w:rPr>
        <w:t>Figure 2</w:t>
      </w:r>
      <w:r w:rsidR="00706495" w:rsidRPr="0076703D">
        <w:rPr>
          <w:rFonts w:ascii="Arial" w:hAnsi="Arial" w:cs="Arial"/>
          <w:i/>
          <w:iCs/>
          <w:sz w:val="18"/>
          <w:szCs w:val="18"/>
        </w:rPr>
        <w:t xml:space="preserve">: </w:t>
      </w:r>
      <w:r w:rsidR="005A3AE7" w:rsidRPr="0076703D">
        <w:rPr>
          <w:rFonts w:ascii="Arial" w:hAnsi="Arial" w:cs="Arial"/>
          <w:i/>
          <w:iCs/>
          <w:sz w:val="18"/>
          <w:szCs w:val="18"/>
        </w:rPr>
        <w:t>Signals, s</w:t>
      </w:r>
      <w:r w:rsidR="00706495" w:rsidRPr="0076703D">
        <w:rPr>
          <w:rFonts w:ascii="Arial" w:hAnsi="Arial" w:cs="Arial"/>
          <w:i/>
          <w:iCs/>
          <w:sz w:val="18"/>
          <w:szCs w:val="18"/>
        </w:rPr>
        <w:t xml:space="preserve">ynchronized at </w:t>
      </w:r>
      <w:r w:rsidR="005A3AE7" w:rsidRPr="0076703D">
        <w:rPr>
          <w:rFonts w:ascii="Arial" w:hAnsi="Arial" w:cs="Arial"/>
          <w:i/>
          <w:iCs/>
          <w:sz w:val="18"/>
          <w:szCs w:val="18"/>
        </w:rPr>
        <w:t>s</w:t>
      </w:r>
      <w:r w:rsidR="00706495" w:rsidRPr="0076703D">
        <w:rPr>
          <w:rFonts w:ascii="Arial" w:hAnsi="Arial" w:cs="Arial"/>
          <w:i/>
          <w:iCs/>
          <w:sz w:val="18"/>
          <w:szCs w:val="18"/>
        </w:rPr>
        <w:t>tart-of-</w:t>
      </w:r>
      <w:r w:rsidR="005A3AE7" w:rsidRPr="0076703D">
        <w:rPr>
          <w:rFonts w:ascii="Arial" w:hAnsi="Arial" w:cs="Arial"/>
          <w:i/>
          <w:iCs/>
          <w:sz w:val="18"/>
          <w:szCs w:val="18"/>
        </w:rPr>
        <w:t>m</w:t>
      </w:r>
      <w:r w:rsidR="00706495" w:rsidRPr="0076703D">
        <w:rPr>
          <w:rFonts w:ascii="Arial" w:hAnsi="Arial" w:cs="Arial"/>
          <w:i/>
          <w:iCs/>
          <w:sz w:val="18"/>
          <w:szCs w:val="18"/>
        </w:rPr>
        <w:t>otion</w:t>
      </w:r>
      <w:r w:rsidR="005A3AE7" w:rsidRPr="0076703D">
        <w:rPr>
          <w:rFonts w:ascii="Arial" w:hAnsi="Arial" w:cs="Arial"/>
          <w:i/>
          <w:iCs/>
          <w:sz w:val="18"/>
          <w:szCs w:val="18"/>
        </w:rPr>
        <w:t xml:space="preserve"> timestamp</w:t>
      </w:r>
      <w:r w:rsidR="00612E54" w:rsidRPr="0076703D">
        <w:rPr>
          <w:rFonts w:ascii="Arial" w:hAnsi="Arial" w:cs="Arial"/>
          <w:i/>
          <w:iCs/>
          <w:sz w:val="18"/>
          <w:szCs w:val="18"/>
        </w:rPr>
        <w:t xml:space="preserve"> (red marker).</w:t>
      </w:r>
    </w:p>
    <w:p w14:paraId="43F7EC12" w14:textId="4735BCF4" w:rsidR="0011766C" w:rsidRDefault="0011766C" w:rsidP="00A67B05">
      <w:pPr>
        <w:rPr>
          <w:rFonts w:ascii="Arial" w:hAnsi="Arial" w:cs="Arial"/>
        </w:rPr>
      </w:pPr>
      <w:r>
        <w:rPr>
          <w:rFonts w:ascii="Arial" w:hAnsi="Arial" w:cs="Arial"/>
        </w:rPr>
        <w:t xml:space="preserve">Because the turntable exhibits low-frequency mechanical noise during motion, signal BIN is band-passed with an eighth-order Butterworth filter with passband limits of 2000Hz and 8000Hz to mitigate interference. The addition of this filter adds approximately </w:t>
      </w:r>
      <w:r w:rsidR="00FC20C5">
        <w:rPr>
          <w:rFonts w:ascii="Arial" w:hAnsi="Arial" w:cs="Arial"/>
        </w:rPr>
        <w:t>0.8</w:t>
      </w:r>
      <w:r>
        <w:rPr>
          <w:rFonts w:ascii="Arial" w:hAnsi="Arial" w:cs="Arial"/>
        </w:rPr>
        <w:t>ms of group dela</w:t>
      </w:r>
      <w:r w:rsidR="001C5E9A">
        <w:rPr>
          <w:rFonts w:ascii="Arial" w:hAnsi="Arial" w:cs="Arial"/>
        </w:rPr>
        <w:t xml:space="preserve">y, which </w:t>
      </w:r>
      <w:r w:rsidR="00011A41">
        <w:rPr>
          <w:rFonts w:ascii="Arial" w:hAnsi="Arial" w:cs="Arial"/>
        </w:rPr>
        <w:t xml:space="preserve">is compensated during </w:t>
      </w:r>
      <w:r w:rsidR="001C5E9A">
        <w:rPr>
          <w:rFonts w:ascii="Arial" w:hAnsi="Arial" w:cs="Arial"/>
        </w:rPr>
        <w:t>calculation of M2S</w:t>
      </w:r>
      <w:r w:rsidR="009C1CD1">
        <w:rPr>
          <w:rFonts w:ascii="Arial" w:hAnsi="Arial" w:cs="Arial"/>
        </w:rPr>
        <w:t>.</w:t>
      </w:r>
    </w:p>
    <w:p w14:paraId="43ED5AD5" w14:textId="77777777" w:rsidR="005A3AE7" w:rsidRDefault="005A3AE7" w:rsidP="00A67B05">
      <w:pPr>
        <w:rPr>
          <w:rFonts w:ascii="Arial" w:hAnsi="Arial" w:cs="Arial"/>
        </w:rPr>
      </w:pPr>
    </w:p>
    <w:p w14:paraId="463300B2" w14:textId="67C804B7" w:rsidR="009C1CD1" w:rsidRDefault="00FC20C5" w:rsidP="00FC20C5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7F69D331" wp14:editId="4678D4FF">
            <wp:extent cx="4976031" cy="1877007"/>
            <wp:effectExtent l="0" t="0" r="0" b="9525"/>
            <wp:docPr id="1" name="Picture 1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, line chart&#10;&#10;Description automatically generated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342" r="7660"/>
                    <a:stretch/>
                  </pic:blipFill>
                  <pic:spPr bwMode="auto">
                    <a:xfrm>
                      <a:off x="0" y="0"/>
                      <a:ext cx="4976031" cy="1877007"/>
                    </a:xfrm>
                    <a:prstGeom prst="rect">
                      <a:avLst/>
                    </a:prstGeom>
                    <a:ln w="9525" cap="flat" cmpd="sng" algn="ctr">
                      <a:noFill/>
                      <a:prstDash val="solid"/>
                      <a:round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1396DEE" w14:textId="3EA1EAEA" w:rsidR="0011766C" w:rsidRPr="00706495" w:rsidRDefault="0076703D" w:rsidP="0011766C">
      <w:pPr>
        <w:jc w:val="center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Figure 3:</w:t>
      </w:r>
      <w:r w:rsidR="0011766C" w:rsidRPr="00706495">
        <w:rPr>
          <w:rFonts w:ascii="Arial" w:hAnsi="Arial" w:cs="Arial"/>
          <w:i/>
          <w:iCs/>
          <w:sz w:val="18"/>
          <w:szCs w:val="18"/>
        </w:rPr>
        <w:t xml:space="preserve"> Bandpass Filter Response</w:t>
      </w:r>
    </w:p>
    <w:p w14:paraId="1DD7FCB7" w14:textId="59E9FD23" w:rsidR="00201D10" w:rsidRDefault="00D00C8A" w:rsidP="00A67B05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011A41">
        <w:rPr>
          <w:rFonts w:ascii="Arial" w:hAnsi="Arial" w:cs="Arial"/>
        </w:rPr>
        <w:t xml:space="preserve">he </w:t>
      </w:r>
      <w:r w:rsidR="00201D10">
        <w:rPr>
          <w:rFonts w:ascii="Arial" w:hAnsi="Arial" w:cs="Arial"/>
        </w:rPr>
        <w:t xml:space="preserve">band-passed </w:t>
      </w:r>
      <w:r>
        <w:rPr>
          <w:rFonts w:ascii="Arial" w:hAnsi="Arial" w:cs="Arial"/>
        </w:rPr>
        <w:t>X</w:t>
      </w:r>
      <w:r w:rsidR="00201D10" w:rsidRPr="00D00C8A">
        <w:rPr>
          <w:rFonts w:ascii="Arial" w:hAnsi="Arial" w:cs="Arial"/>
          <w:vertAlign w:val="subscript"/>
        </w:rPr>
        <w:t>BIN</w:t>
      </w:r>
      <w:r w:rsidR="00201D10">
        <w:rPr>
          <w:rFonts w:ascii="Arial" w:hAnsi="Arial" w:cs="Arial"/>
        </w:rPr>
        <w:t xml:space="preserve"> signal </w:t>
      </w:r>
      <w:r>
        <w:rPr>
          <w:rFonts w:ascii="Arial" w:hAnsi="Arial" w:cs="Arial"/>
        </w:rPr>
        <w:t xml:space="preserve">is </w:t>
      </w:r>
      <w:r w:rsidR="00201D10">
        <w:rPr>
          <w:rFonts w:ascii="Arial" w:hAnsi="Arial" w:cs="Arial"/>
        </w:rPr>
        <w:t>smoothed with a 2048-point RMS and a 65536-point moving average filter</w:t>
      </w:r>
      <w:r>
        <w:rPr>
          <w:rFonts w:ascii="Arial" w:hAnsi="Arial" w:cs="Arial"/>
        </w:rPr>
        <w:t xml:space="preserve"> to yield X</w:t>
      </w:r>
      <w:r>
        <w:rPr>
          <w:rFonts w:ascii="Arial" w:hAnsi="Arial" w:cs="Arial"/>
          <w:vertAlign w:val="subscript"/>
        </w:rPr>
        <w:t>ENV</w:t>
      </w:r>
      <w:r w:rsidR="00011A41">
        <w:rPr>
          <w:rFonts w:ascii="Arial" w:hAnsi="Arial" w:cs="Arial"/>
        </w:rPr>
        <w:t xml:space="preserve">, the left side is subtracted from the right side to obtain a </w:t>
      </w:r>
      <w:r w:rsidR="00A660A9">
        <w:rPr>
          <w:rFonts w:ascii="Arial" w:hAnsi="Arial" w:cs="Arial"/>
        </w:rPr>
        <w:t xml:space="preserve">system </w:t>
      </w:r>
      <w:r w:rsidR="00011A41">
        <w:rPr>
          <w:rFonts w:ascii="Arial" w:hAnsi="Arial" w:cs="Arial"/>
        </w:rPr>
        <w:t>level difference</w:t>
      </w:r>
      <w:r w:rsidR="00011A41">
        <w:rPr>
          <w:rStyle w:val="FootnoteReference"/>
          <w:rFonts w:ascii="Arial" w:hAnsi="Arial" w:cs="Arial"/>
        </w:rPr>
        <w:footnoteReference w:id="2"/>
      </w:r>
      <w:r w:rsidR="00011A4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X</w:t>
      </w:r>
      <w:r w:rsidRPr="00D00C8A">
        <w:rPr>
          <w:rFonts w:ascii="Arial" w:hAnsi="Arial" w:cs="Arial"/>
          <w:vertAlign w:val="subscript"/>
        </w:rPr>
        <w:t>SLD</w:t>
      </w:r>
      <w:r>
        <w:rPr>
          <w:rFonts w:ascii="Arial" w:hAnsi="Arial" w:cs="Arial"/>
        </w:rPr>
        <w:t>, which</w:t>
      </w:r>
      <w:r w:rsidR="00011A41">
        <w:rPr>
          <w:rFonts w:ascii="Arial" w:hAnsi="Arial" w:cs="Arial"/>
        </w:rPr>
        <w:t xml:space="preserve"> corresponds loosely with cross-power. </w:t>
      </w:r>
      <w:r w:rsidR="00A660A9">
        <w:rPr>
          <w:rFonts w:ascii="Arial" w:hAnsi="Arial" w:cs="Arial"/>
        </w:rPr>
        <w:t xml:space="preserve">This level difference is finally normalized to </w:t>
      </w:r>
      <w:r w:rsidR="00B01947" w:rsidRPr="00B01947">
        <w:rPr>
          <w:rFonts w:ascii="Arial" w:hAnsi="Arial" w:cs="Arial"/>
          <w:i/>
          <w:iCs/>
        </w:rPr>
        <w:t>(t</w:t>
      </w:r>
      <w:r w:rsidR="006E714C">
        <w:rPr>
          <w:rFonts w:ascii="Arial" w:hAnsi="Arial" w:cs="Arial"/>
          <w:i/>
          <w:iCs/>
        </w:rPr>
        <w:t xml:space="preserve"> </w:t>
      </w:r>
      <w:r w:rsidR="00B01947" w:rsidRPr="00B01947">
        <w:rPr>
          <w:rFonts w:ascii="Arial" w:hAnsi="Arial" w:cs="Arial"/>
          <w:i/>
          <w:iCs/>
        </w:rPr>
        <w:t>=</w:t>
      </w:r>
      <w:r w:rsidR="006E714C">
        <w:rPr>
          <w:rFonts w:ascii="Arial" w:hAnsi="Arial" w:cs="Arial"/>
          <w:i/>
          <w:iCs/>
        </w:rPr>
        <w:t xml:space="preserve"> </w:t>
      </w:r>
      <w:r w:rsidR="00E64E9A">
        <w:rPr>
          <w:rFonts w:ascii="Arial" w:hAnsi="Arial" w:cs="Arial"/>
          <w:i/>
          <w:iCs/>
        </w:rPr>
        <w:t>0</w:t>
      </w:r>
      <w:r w:rsidR="00B01947" w:rsidRPr="00B01947">
        <w:rPr>
          <w:rFonts w:ascii="Arial" w:hAnsi="Arial" w:cs="Arial"/>
          <w:i/>
          <w:iCs/>
        </w:rPr>
        <w:t>)</w:t>
      </w:r>
      <w:r w:rsidR="00B01947">
        <w:rPr>
          <w:rFonts w:ascii="Arial" w:hAnsi="Arial" w:cs="Arial"/>
        </w:rPr>
        <w:t>.</w:t>
      </w:r>
      <w:r w:rsidR="00FB069C">
        <w:rPr>
          <w:rFonts w:ascii="Arial" w:hAnsi="Arial" w:cs="Arial"/>
        </w:rPr>
        <w:t xml:space="preserve"> The normalization reflects the assumption that the</w:t>
      </w:r>
      <w:r w:rsidR="00011A41">
        <w:rPr>
          <w:rFonts w:ascii="Arial" w:hAnsi="Arial" w:cs="Arial"/>
        </w:rPr>
        <w:t xml:space="preserve">re is no level difference </w:t>
      </w:r>
      <w:r w:rsidR="00011A41">
        <w:rPr>
          <w:rFonts w:ascii="Arial" w:hAnsi="Arial" w:cs="Arial"/>
        </w:rPr>
        <w:lastRenderedPageBreak/>
        <w:t>at rest (0</w:t>
      </w:r>
      <w:r w:rsidR="00011A41" w:rsidRPr="000C2CF9">
        <w:rPr>
          <w:rFonts w:ascii="Arial" w:hAnsi="Arial" w:cs="Arial"/>
        </w:rPr>
        <w:t>°</w:t>
      </w:r>
      <w:r w:rsidR="00011A41">
        <w:rPr>
          <w:rFonts w:ascii="Arial" w:hAnsi="Arial" w:cs="Arial"/>
        </w:rPr>
        <w:t xml:space="preserve"> azimuth) and </w:t>
      </w:r>
      <w:r w:rsidR="00A660A9">
        <w:rPr>
          <w:rFonts w:ascii="Arial" w:hAnsi="Arial" w:cs="Arial"/>
        </w:rPr>
        <w:t xml:space="preserve">affords </w:t>
      </w:r>
      <w:r w:rsidR="00011A41">
        <w:rPr>
          <w:rFonts w:ascii="Arial" w:hAnsi="Arial" w:cs="Arial"/>
        </w:rPr>
        <w:t xml:space="preserve">robustness </w:t>
      </w:r>
      <w:r w:rsidR="00A660A9">
        <w:rPr>
          <w:rFonts w:ascii="Arial" w:hAnsi="Arial" w:cs="Arial"/>
        </w:rPr>
        <w:t xml:space="preserve">against </w:t>
      </w:r>
      <w:r w:rsidR="00011A41">
        <w:rPr>
          <w:rFonts w:ascii="Arial" w:hAnsi="Arial" w:cs="Arial"/>
        </w:rPr>
        <w:t xml:space="preserve">any level differences that may arise from headset </w:t>
      </w:r>
      <w:r w:rsidR="00A660A9">
        <w:rPr>
          <w:rFonts w:ascii="Arial" w:hAnsi="Arial" w:cs="Arial"/>
        </w:rPr>
        <w:t>fitting or microphone calibration errors</w:t>
      </w:r>
      <w:r w:rsidR="00011A41">
        <w:rPr>
          <w:rFonts w:ascii="Arial" w:hAnsi="Arial" w:cs="Arial"/>
        </w:rPr>
        <w:t>.</w:t>
      </w:r>
    </w:p>
    <w:p w14:paraId="67107E4B" w14:textId="3224848B" w:rsidR="006E714C" w:rsidRDefault="00D00C8A" w:rsidP="00A67B05">
      <w:pPr>
        <w:rPr>
          <w:rFonts w:ascii="Arial" w:hAnsi="Arial" w:cs="Arial"/>
        </w:rPr>
      </w:pPr>
      <w:r>
        <w:rPr>
          <w:rFonts w:ascii="Arial" w:hAnsi="Arial" w:cs="Arial"/>
        </w:rPr>
        <w:t>Finally</w:t>
      </w:r>
      <w:r w:rsidR="006E714C">
        <w:rPr>
          <w:rFonts w:ascii="Arial" w:hAnsi="Arial" w:cs="Arial"/>
        </w:rPr>
        <w:t xml:space="preserve">, the </w:t>
      </w:r>
      <w:r>
        <w:rPr>
          <w:rFonts w:ascii="Arial" w:hAnsi="Arial" w:cs="Arial"/>
        </w:rPr>
        <w:t>point at which X</w:t>
      </w:r>
      <w:r w:rsidRPr="00D00C8A">
        <w:rPr>
          <w:rFonts w:ascii="Arial" w:hAnsi="Arial" w:cs="Arial"/>
          <w:vertAlign w:val="subscript"/>
        </w:rPr>
        <w:t>SLD</w:t>
      </w:r>
      <w:r>
        <w:rPr>
          <w:rFonts w:ascii="Arial" w:hAnsi="Arial" w:cs="Arial"/>
        </w:rPr>
        <w:t xml:space="preserve"> exceeds a predetermined threshold is identified as the M2S for the given trial. Resulting M2S values are then aggregated and analyzed</w:t>
      </w:r>
      <w:r w:rsidR="00E805D7">
        <w:rPr>
          <w:rFonts w:ascii="Arial" w:hAnsi="Arial" w:cs="Arial"/>
        </w:rPr>
        <w:t xml:space="preserve"> with the assumption that </w:t>
      </w:r>
      <w:r w:rsidR="00410AC3">
        <w:rPr>
          <w:rFonts w:ascii="Arial" w:hAnsi="Arial" w:cs="Arial"/>
        </w:rPr>
        <w:t xml:space="preserve">the M2S samples </w:t>
      </w:r>
      <w:r>
        <w:rPr>
          <w:rFonts w:ascii="Arial" w:hAnsi="Arial" w:cs="Arial"/>
        </w:rPr>
        <w:t>are normally distributed around a mean</w:t>
      </w:r>
      <w:r w:rsidR="009E3016">
        <w:rPr>
          <w:rFonts w:ascii="Arial" w:hAnsi="Arial" w:cs="Arial"/>
        </w:rPr>
        <w:t xml:space="preserve"> latency</w:t>
      </w:r>
      <w:r>
        <w:rPr>
          <w:rFonts w:ascii="Arial" w:hAnsi="Arial" w:cs="Arial"/>
        </w:rPr>
        <w:t>.</w:t>
      </w:r>
      <w:r w:rsidR="004F0C98">
        <w:rPr>
          <w:rFonts w:ascii="Arial" w:hAnsi="Arial" w:cs="Arial"/>
        </w:rPr>
        <w:t xml:space="preserve"> For this work, the threshold to identify M2S was chosen to be 0.20 </w:t>
      </w:r>
      <w:proofErr w:type="spellStart"/>
      <w:r w:rsidR="004F0C98">
        <w:rPr>
          <w:rFonts w:ascii="Arial" w:hAnsi="Arial" w:cs="Arial"/>
        </w:rPr>
        <w:t>dB.</w:t>
      </w:r>
      <w:proofErr w:type="spellEnd"/>
    </w:p>
    <w:p w14:paraId="1E8EF38C" w14:textId="77777777" w:rsidR="00612E54" w:rsidRDefault="00612E54" w:rsidP="00A67B05">
      <w:pPr>
        <w:rPr>
          <w:rFonts w:ascii="Arial" w:hAnsi="Arial" w:cs="Arial"/>
        </w:rPr>
      </w:pPr>
    </w:p>
    <w:p w14:paraId="380DDE4D" w14:textId="7D9E24A6" w:rsidR="00A67B05" w:rsidRPr="0030139F" w:rsidRDefault="00A67B05" w:rsidP="00B409B2">
      <w:pPr>
        <w:pStyle w:val="ListParagraph"/>
        <w:numPr>
          <w:ilvl w:val="0"/>
          <w:numId w:val="4"/>
        </w:numPr>
        <w:rPr>
          <w:rFonts w:ascii="Arial" w:hAnsi="Arial" w:cs="Arial"/>
          <w:b/>
          <w:bCs/>
          <w:sz w:val="30"/>
          <w:szCs w:val="30"/>
        </w:rPr>
      </w:pPr>
      <w:r w:rsidRPr="0030139F">
        <w:rPr>
          <w:rFonts w:ascii="Arial" w:hAnsi="Arial" w:cs="Arial"/>
          <w:b/>
          <w:bCs/>
          <w:sz w:val="30"/>
          <w:szCs w:val="30"/>
        </w:rPr>
        <w:t>Results</w:t>
      </w:r>
    </w:p>
    <w:p w14:paraId="6654544B" w14:textId="58E0C0E5" w:rsidR="00E64E9A" w:rsidRDefault="00E64E9A" w:rsidP="00E64E9A">
      <w:pPr>
        <w:jc w:val="center"/>
        <w:rPr>
          <w:rFonts w:ascii="Arial" w:hAnsi="Arial" w:cs="Arial"/>
        </w:rPr>
      </w:pPr>
      <w:r>
        <w:rPr>
          <w:rFonts w:ascii="Arial" w:hAnsi="Arial" w:cs="Arial"/>
          <w:i/>
          <w:iCs/>
          <w:noProof/>
          <w:sz w:val="18"/>
          <w:szCs w:val="18"/>
        </w:rPr>
        <w:drawing>
          <wp:inline distT="0" distB="0" distL="0" distR="0" wp14:anchorId="4154EDE1" wp14:editId="6EF77C3F">
            <wp:extent cx="5950424" cy="3462229"/>
            <wp:effectExtent l="0" t="0" r="0" b="50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85" r="7997" b="4498"/>
                    <a:stretch/>
                  </pic:blipFill>
                  <pic:spPr bwMode="auto">
                    <a:xfrm>
                      <a:off x="0" y="0"/>
                      <a:ext cx="5960042" cy="3467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C32A2CD" w14:textId="385A57AF" w:rsidR="00E64E9A" w:rsidRDefault="00E64E9A" w:rsidP="00E64E9A">
      <w:pPr>
        <w:jc w:val="center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Figure 4:</w:t>
      </w:r>
      <w:r w:rsidRPr="00706495">
        <w:rPr>
          <w:rFonts w:ascii="Arial" w:hAnsi="Arial" w:cs="Arial"/>
          <w:i/>
          <w:iCs/>
          <w:sz w:val="18"/>
          <w:szCs w:val="18"/>
        </w:rPr>
        <w:t xml:space="preserve"> </w:t>
      </w:r>
      <w:r>
        <w:rPr>
          <w:rFonts w:ascii="Arial" w:hAnsi="Arial" w:cs="Arial"/>
          <w:i/>
          <w:iCs/>
          <w:sz w:val="18"/>
          <w:szCs w:val="18"/>
        </w:rPr>
        <w:t>DUT 1 Result</w:t>
      </w:r>
    </w:p>
    <w:p w14:paraId="2406D71F" w14:textId="685C81A4" w:rsidR="00E64E9A" w:rsidRDefault="00E64E9A" w:rsidP="004F0C98">
      <w:pPr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noProof/>
          <w:sz w:val="18"/>
          <w:szCs w:val="18"/>
        </w:rPr>
        <w:lastRenderedPageBreak/>
        <w:drawing>
          <wp:inline distT="0" distB="0" distL="0" distR="0" wp14:anchorId="3FE65834" wp14:editId="0A1E4D25">
            <wp:extent cx="6007752" cy="3343692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697" r="8437" b="5394"/>
                    <a:stretch/>
                  </pic:blipFill>
                  <pic:spPr bwMode="auto">
                    <a:xfrm>
                      <a:off x="0" y="0"/>
                      <a:ext cx="6016325" cy="33484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A84F1B4" w14:textId="752EF1CD" w:rsidR="00E64E9A" w:rsidRDefault="00E64E9A" w:rsidP="00E64E9A">
      <w:pPr>
        <w:jc w:val="center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Figure 5:</w:t>
      </w:r>
      <w:r w:rsidRPr="00706495">
        <w:rPr>
          <w:rFonts w:ascii="Arial" w:hAnsi="Arial" w:cs="Arial"/>
          <w:i/>
          <w:iCs/>
          <w:sz w:val="18"/>
          <w:szCs w:val="18"/>
        </w:rPr>
        <w:t xml:space="preserve"> </w:t>
      </w:r>
      <w:r>
        <w:rPr>
          <w:rFonts w:ascii="Arial" w:hAnsi="Arial" w:cs="Arial"/>
          <w:i/>
          <w:iCs/>
          <w:sz w:val="18"/>
          <w:szCs w:val="18"/>
        </w:rPr>
        <w:t>DUT 2 Result</w:t>
      </w:r>
    </w:p>
    <w:p w14:paraId="24FF2C47" w14:textId="77777777" w:rsidR="00E64E9A" w:rsidRPr="00706495" w:rsidRDefault="00E64E9A" w:rsidP="00E64E9A">
      <w:pPr>
        <w:jc w:val="center"/>
        <w:rPr>
          <w:rFonts w:ascii="Arial" w:hAnsi="Arial" w:cs="Arial"/>
          <w:i/>
          <w:iCs/>
          <w:sz w:val="18"/>
          <w:szCs w:val="18"/>
        </w:rPr>
      </w:pPr>
    </w:p>
    <w:p w14:paraId="461263A1" w14:textId="421B401F" w:rsidR="00E64E9A" w:rsidRDefault="00E64E9A" w:rsidP="00E64E9A">
      <w:pPr>
        <w:jc w:val="center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noProof/>
          <w:sz w:val="18"/>
          <w:szCs w:val="18"/>
        </w:rPr>
        <w:drawing>
          <wp:inline distT="0" distB="0" distL="0" distR="0" wp14:anchorId="2A77C3BF" wp14:editId="5FA5084C">
            <wp:extent cx="6005808" cy="3501796"/>
            <wp:effectExtent l="0" t="0" r="0" b="381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195" r="81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5808" cy="35017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0092342" w14:textId="1BA3B437" w:rsidR="00E64E9A" w:rsidRPr="00706495" w:rsidRDefault="00E64E9A" w:rsidP="00E64E9A">
      <w:pPr>
        <w:jc w:val="center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Figure 6:</w:t>
      </w:r>
      <w:r w:rsidRPr="00706495">
        <w:rPr>
          <w:rFonts w:ascii="Arial" w:hAnsi="Arial" w:cs="Arial"/>
          <w:i/>
          <w:iCs/>
          <w:sz w:val="18"/>
          <w:szCs w:val="18"/>
        </w:rPr>
        <w:t xml:space="preserve"> </w:t>
      </w:r>
      <w:r>
        <w:rPr>
          <w:rFonts w:ascii="Arial" w:hAnsi="Arial" w:cs="Arial"/>
          <w:i/>
          <w:iCs/>
          <w:sz w:val="18"/>
          <w:szCs w:val="18"/>
        </w:rPr>
        <w:t>DUT 3 Result</w:t>
      </w:r>
    </w:p>
    <w:p w14:paraId="576D1D47" w14:textId="401F5584" w:rsidR="00E64E9A" w:rsidRPr="00E64E9A" w:rsidRDefault="00E64E9A" w:rsidP="00E64E9A">
      <w:pPr>
        <w:pStyle w:val="Heading2"/>
        <w:numPr>
          <w:ilvl w:val="0"/>
          <w:numId w:val="9"/>
        </w:numPr>
        <w:rPr>
          <w:sz w:val="30"/>
          <w:szCs w:val="26"/>
        </w:rPr>
      </w:pPr>
      <w:r w:rsidRPr="00E64E9A">
        <w:rPr>
          <w:sz w:val="30"/>
          <w:szCs w:val="26"/>
        </w:rPr>
        <w:lastRenderedPageBreak/>
        <w:t>Conclusion</w:t>
      </w:r>
    </w:p>
    <w:p w14:paraId="59F8FEF2" w14:textId="006D404F" w:rsidR="009D08FF" w:rsidRPr="00E64E9A" w:rsidRDefault="00E64E9A" w:rsidP="00E64E9A">
      <w:pPr>
        <w:rPr>
          <w:rFonts w:ascii="Arial" w:hAnsi="Arial" w:cs="Arial"/>
        </w:rPr>
      </w:pPr>
      <w:r w:rsidRPr="00E64E9A">
        <w:rPr>
          <w:rFonts w:ascii="Arial" w:hAnsi="Arial" w:cs="Arial"/>
        </w:rPr>
        <w:t>In this work, a methodology was proposed for measuring the M2S of different commercial headsets</w:t>
      </w:r>
      <w:r w:rsidR="00F052B2">
        <w:rPr>
          <w:rFonts w:ascii="Arial" w:hAnsi="Arial" w:cs="Arial"/>
        </w:rPr>
        <w:t>/smartphones</w:t>
      </w:r>
      <w:r w:rsidRPr="00E64E9A">
        <w:rPr>
          <w:rFonts w:ascii="Arial" w:hAnsi="Arial" w:cs="Arial"/>
        </w:rPr>
        <w:t xml:space="preserve"> that support head-tracking in a </w:t>
      </w:r>
      <w:r w:rsidR="00F052B2">
        <w:rPr>
          <w:rFonts w:ascii="Arial" w:hAnsi="Arial" w:cs="Arial"/>
        </w:rPr>
        <w:t>dynamic binaural synthesis</w:t>
      </w:r>
      <w:r w:rsidRPr="00E64E9A">
        <w:rPr>
          <w:rFonts w:ascii="Arial" w:hAnsi="Arial" w:cs="Arial"/>
        </w:rPr>
        <w:t xml:space="preserve"> use case. Three DUT’s were measured and compared</w:t>
      </w:r>
      <w:r>
        <w:rPr>
          <w:rFonts w:ascii="Arial" w:hAnsi="Arial" w:cs="Arial"/>
        </w:rPr>
        <w:t>, with</w:t>
      </w:r>
      <w:r w:rsidRPr="00E64E9A">
        <w:rPr>
          <w:rFonts w:ascii="Arial" w:hAnsi="Arial" w:cs="Arial"/>
        </w:rPr>
        <w:t xml:space="preserve"> collected M2S figures </w:t>
      </w:r>
      <w:r>
        <w:rPr>
          <w:rFonts w:ascii="Arial" w:hAnsi="Arial" w:cs="Arial"/>
        </w:rPr>
        <w:t xml:space="preserve">analyzed with </w:t>
      </w:r>
      <w:r w:rsidRPr="00E64E9A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preliminary statistical analysis</w:t>
      </w:r>
      <w:r w:rsidRPr="00E64E9A">
        <w:rPr>
          <w:rFonts w:ascii="Arial" w:hAnsi="Arial" w:cs="Arial"/>
        </w:rPr>
        <w:t xml:space="preserve">. </w:t>
      </w:r>
      <w:r w:rsidR="00FA442F">
        <w:rPr>
          <w:rFonts w:ascii="Arial" w:hAnsi="Arial" w:cs="Arial"/>
        </w:rPr>
        <w:t xml:space="preserve">It will also be of use to evaluate the robustness of this methodology using equipment compliant to extant standards </w:t>
      </w:r>
      <w:sdt>
        <w:sdtPr>
          <w:rPr>
            <w:rFonts w:ascii="Arial" w:hAnsi="Arial" w:cs="Arial"/>
          </w:rPr>
          <w:id w:val="2011168712"/>
          <w:citation/>
        </w:sdtPr>
        <w:sdtEndPr/>
        <w:sdtContent>
          <w:r w:rsidR="00FA442F">
            <w:rPr>
              <w:rFonts w:ascii="Arial" w:hAnsi="Arial" w:cs="Arial"/>
            </w:rPr>
            <w:fldChar w:fldCharType="begin"/>
          </w:r>
          <w:r w:rsidR="00FA442F">
            <w:rPr>
              <w:rFonts w:ascii="Arial" w:hAnsi="Arial" w:cs="Arial"/>
            </w:rPr>
            <w:instrText xml:space="preserve"> CITATION ITUT_P57_2011 \l 1033 </w:instrText>
          </w:r>
          <w:r w:rsidR="00FA442F">
            <w:rPr>
              <w:rFonts w:ascii="Arial" w:hAnsi="Arial" w:cs="Arial"/>
            </w:rPr>
            <w:fldChar w:fldCharType="separate"/>
          </w:r>
          <w:r w:rsidR="00FA442F" w:rsidRPr="00FA442F">
            <w:rPr>
              <w:rFonts w:ascii="Arial" w:hAnsi="Arial" w:cs="Arial"/>
              <w:noProof/>
            </w:rPr>
            <w:t>[3]</w:t>
          </w:r>
          <w:r w:rsidR="00FA442F">
            <w:rPr>
              <w:rFonts w:ascii="Arial" w:hAnsi="Arial" w:cs="Arial"/>
            </w:rPr>
            <w:fldChar w:fldCharType="end"/>
          </w:r>
        </w:sdtContent>
      </w:sdt>
      <w:r w:rsidR="00FA442F">
        <w:rPr>
          <w:rFonts w:ascii="Arial" w:hAnsi="Arial" w:cs="Arial"/>
        </w:rPr>
        <w:t xml:space="preserve">. </w:t>
      </w:r>
      <w:r w:rsidRPr="00E64E9A">
        <w:rPr>
          <w:rFonts w:ascii="Arial" w:hAnsi="Arial" w:cs="Arial"/>
        </w:rPr>
        <w:t>The source proposes to consider this methodology for inclusion in the technical specifications for immersive audio test methods.</w:t>
      </w:r>
    </w:p>
    <w:p w14:paraId="01C5C81F" w14:textId="77777777" w:rsidR="00E64E9A" w:rsidRDefault="00E64E9A" w:rsidP="00E64E9A">
      <w:pPr>
        <w:rPr>
          <w:rFonts w:ascii="Arial" w:hAnsi="Arial" w:cs="Arial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299386554"/>
        <w:docPartObj>
          <w:docPartGallery w:val="Bibliographies"/>
          <w:docPartUnique/>
        </w:docPartObj>
      </w:sdtPr>
      <w:sdtEndPr/>
      <w:sdtContent>
        <w:p w14:paraId="3BF41723" w14:textId="5DB214A7" w:rsidR="00437490" w:rsidRPr="00B409B2" w:rsidRDefault="00437490" w:rsidP="00B409B2">
          <w:pPr>
            <w:pStyle w:val="Heading1"/>
            <w:numPr>
              <w:ilvl w:val="0"/>
              <w:numId w:val="4"/>
            </w:numPr>
            <w:rPr>
              <w:rStyle w:val="Heading2Char"/>
              <w:color w:val="auto"/>
              <w:sz w:val="30"/>
              <w:szCs w:val="26"/>
            </w:rPr>
          </w:pPr>
          <w:r w:rsidRPr="00B409B2">
            <w:rPr>
              <w:rStyle w:val="Heading2Char"/>
              <w:color w:val="auto"/>
              <w:sz w:val="30"/>
              <w:szCs w:val="26"/>
            </w:rPr>
            <w:t>References</w:t>
          </w:r>
        </w:p>
        <w:sdt>
          <w:sdtPr>
            <w:id w:val="-573587230"/>
            <w:bibliography/>
          </w:sdtPr>
          <w:sdtEndPr/>
          <w:sdtContent>
            <w:p w14:paraId="51ECCE71" w14:textId="77777777" w:rsidR="00FA442F" w:rsidRPr="00FA442F" w:rsidRDefault="00437490">
              <w:pPr>
                <w:rPr>
                  <w:rFonts w:ascii="Arial" w:hAnsi="Arial" w:cs="Arial"/>
                  <w:noProof/>
                </w:rPr>
              </w:pPr>
              <w:r w:rsidRPr="00FA442F">
                <w:rPr>
                  <w:rFonts w:ascii="Arial" w:hAnsi="Arial" w:cs="Arial"/>
                </w:rPr>
                <w:fldChar w:fldCharType="begin"/>
              </w:r>
              <w:r w:rsidRPr="00FA442F">
                <w:rPr>
                  <w:rFonts w:ascii="Arial" w:hAnsi="Arial" w:cs="Arial"/>
                </w:rPr>
                <w:instrText xml:space="preserve"> BIBLIOGRAPHY </w:instrText>
              </w:r>
              <w:r w:rsidRPr="00FA442F">
                <w:rPr>
                  <w:rFonts w:ascii="Arial" w:hAnsi="Arial" w:cs="Arial"/>
                </w:rP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20"/>
                <w:gridCol w:w="9040"/>
              </w:tblGrid>
              <w:tr w:rsidR="00FA442F" w:rsidRPr="00FA442F" w14:paraId="09A679CA" w14:textId="77777777">
                <w:trPr>
                  <w:divId w:val="1897618053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489DF77B" w14:textId="531E7149" w:rsidR="00FA442F" w:rsidRPr="00FA442F" w:rsidRDefault="00FA442F">
                    <w:pPr>
                      <w:pStyle w:val="Bibliography"/>
                      <w:rPr>
                        <w:rFonts w:ascii="Arial" w:hAnsi="Arial" w:cs="Arial"/>
                        <w:noProof/>
                        <w:sz w:val="24"/>
                        <w:szCs w:val="24"/>
                      </w:rPr>
                    </w:pPr>
                    <w:r w:rsidRPr="00FA442F">
                      <w:rPr>
                        <w:rFonts w:ascii="Arial" w:hAnsi="Arial" w:cs="Arial"/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6F2C1820" w14:textId="77777777" w:rsidR="00FA442F" w:rsidRPr="00FA442F" w:rsidRDefault="00FA442F">
                    <w:pPr>
                      <w:pStyle w:val="Bibliography"/>
                      <w:rPr>
                        <w:rFonts w:ascii="Arial" w:hAnsi="Arial" w:cs="Arial"/>
                        <w:noProof/>
                      </w:rPr>
                    </w:pPr>
                    <w:r w:rsidRPr="00FA442F">
                      <w:rPr>
                        <w:rFonts w:ascii="Arial" w:hAnsi="Arial" w:cs="Arial"/>
                        <w:noProof/>
                      </w:rPr>
                      <w:t xml:space="preserve">E. M. Wenzel, "Analysis of the Role of Update Rate and System Latency in Interactive Virtual Acoustic Environments," in </w:t>
                    </w:r>
                    <w:r w:rsidRPr="00FA442F">
                      <w:rPr>
                        <w:rFonts w:ascii="Arial" w:hAnsi="Arial" w:cs="Arial"/>
                        <w:i/>
                        <w:iCs/>
                        <w:noProof/>
                      </w:rPr>
                      <w:t>Audio Engineering Society</w:t>
                    </w:r>
                    <w:r w:rsidRPr="00FA442F">
                      <w:rPr>
                        <w:rFonts w:ascii="Arial" w:hAnsi="Arial" w:cs="Arial"/>
                        <w:noProof/>
                      </w:rPr>
                      <w:t xml:space="preserve">, 1997. </w:t>
                    </w:r>
                  </w:p>
                </w:tc>
              </w:tr>
              <w:tr w:rsidR="00FA442F" w:rsidRPr="00FA442F" w14:paraId="697BDD75" w14:textId="77777777">
                <w:trPr>
                  <w:divId w:val="1897618053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529AFF17" w14:textId="77777777" w:rsidR="00FA442F" w:rsidRPr="00FA442F" w:rsidRDefault="00FA442F">
                    <w:pPr>
                      <w:pStyle w:val="Bibliography"/>
                      <w:rPr>
                        <w:rFonts w:ascii="Arial" w:hAnsi="Arial" w:cs="Arial"/>
                        <w:noProof/>
                      </w:rPr>
                    </w:pPr>
                    <w:r w:rsidRPr="00FA442F">
                      <w:rPr>
                        <w:rFonts w:ascii="Arial" w:hAnsi="Arial" w:cs="Arial"/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1F3904DA" w14:textId="77777777" w:rsidR="00FA442F" w:rsidRPr="00FA442F" w:rsidRDefault="00FA442F">
                    <w:pPr>
                      <w:pStyle w:val="Bibliography"/>
                      <w:rPr>
                        <w:rFonts w:ascii="Arial" w:hAnsi="Arial" w:cs="Arial"/>
                        <w:noProof/>
                      </w:rPr>
                    </w:pPr>
                    <w:r w:rsidRPr="00FA442F">
                      <w:rPr>
                        <w:rFonts w:ascii="Arial" w:hAnsi="Arial" w:cs="Arial"/>
                        <w:noProof/>
                      </w:rPr>
                      <w:t xml:space="preserve">B. D. Adelstein, S. R. Ellis and E. R. Johnston, "Dynamic response of electromagnetic spatial displacement trackers," </w:t>
                    </w:r>
                    <w:r w:rsidRPr="00FA442F">
                      <w:rPr>
                        <w:rFonts w:ascii="Arial" w:hAnsi="Arial" w:cs="Arial"/>
                        <w:i/>
                        <w:iCs/>
                        <w:noProof/>
                      </w:rPr>
                      <w:t xml:space="preserve">Presence: Teleoperators. Virtual Environments, </w:t>
                    </w:r>
                    <w:r w:rsidRPr="00FA442F">
                      <w:rPr>
                        <w:rFonts w:ascii="Arial" w:hAnsi="Arial" w:cs="Arial"/>
                        <w:noProof/>
                      </w:rPr>
                      <w:t xml:space="preserve">vol. 5, no. 3, pp. 302-318, 1996. </w:t>
                    </w:r>
                  </w:p>
                </w:tc>
              </w:tr>
              <w:tr w:rsidR="00FA442F" w:rsidRPr="00FA442F" w14:paraId="30DFD629" w14:textId="77777777">
                <w:trPr>
                  <w:divId w:val="1897618053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4FEBCF88" w14:textId="77777777" w:rsidR="00FA442F" w:rsidRPr="00FA442F" w:rsidRDefault="00FA442F">
                    <w:pPr>
                      <w:pStyle w:val="Bibliography"/>
                      <w:rPr>
                        <w:rFonts w:ascii="Arial" w:hAnsi="Arial" w:cs="Arial"/>
                        <w:noProof/>
                      </w:rPr>
                    </w:pPr>
                    <w:r w:rsidRPr="00FA442F">
                      <w:rPr>
                        <w:rFonts w:ascii="Arial" w:hAnsi="Arial" w:cs="Arial"/>
                        <w:noProof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2485822E" w14:textId="77777777" w:rsidR="00FA442F" w:rsidRPr="00FA442F" w:rsidRDefault="00FA442F">
                    <w:pPr>
                      <w:pStyle w:val="Bibliography"/>
                      <w:rPr>
                        <w:rFonts w:ascii="Arial" w:hAnsi="Arial" w:cs="Arial"/>
                        <w:noProof/>
                      </w:rPr>
                    </w:pPr>
                    <w:r w:rsidRPr="00FA442F">
                      <w:rPr>
                        <w:rFonts w:ascii="Arial" w:hAnsi="Arial" w:cs="Arial"/>
                        <w:noProof/>
                      </w:rPr>
                      <w:t xml:space="preserve">ITU-T Recommendation P.57, "Artificial ears," 12/2011. </w:t>
                    </w:r>
                  </w:p>
                </w:tc>
              </w:tr>
            </w:tbl>
            <w:p w14:paraId="1627A642" w14:textId="77777777" w:rsidR="00FA442F" w:rsidRPr="00FA442F" w:rsidRDefault="00FA442F">
              <w:pPr>
                <w:divId w:val="1897618053"/>
                <w:rPr>
                  <w:rFonts w:ascii="Arial" w:eastAsia="Times New Roman" w:hAnsi="Arial" w:cs="Arial"/>
                  <w:noProof/>
                </w:rPr>
              </w:pPr>
            </w:p>
            <w:p w14:paraId="1E28701C" w14:textId="117F289E" w:rsidR="00437490" w:rsidRDefault="00437490">
              <w:r w:rsidRPr="00FA442F">
                <w:rPr>
                  <w:rFonts w:ascii="Arial" w:hAnsi="Arial" w:cs="Arial"/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43CCECD3" w14:textId="77777777" w:rsidR="00437490" w:rsidRPr="0030139F" w:rsidRDefault="00437490" w:rsidP="0030139F">
      <w:pPr>
        <w:rPr>
          <w:rFonts w:ascii="Arial" w:hAnsi="Arial" w:cs="Arial"/>
        </w:rPr>
      </w:pPr>
    </w:p>
    <w:sectPr w:rsidR="00437490" w:rsidRPr="0030139F">
      <w:head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96DB50" w14:textId="77777777" w:rsidR="004752AD" w:rsidRDefault="004752AD" w:rsidP="00DD478F">
      <w:pPr>
        <w:spacing w:after="0" w:line="240" w:lineRule="auto"/>
      </w:pPr>
      <w:r>
        <w:separator/>
      </w:r>
    </w:p>
  </w:endnote>
  <w:endnote w:type="continuationSeparator" w:id="0">
    <w:p w14:paraId="0EF2C773" w14:textId="77777777" w:rsidR="004752AD" w:rsidRDefault="004752AD" w:rsidP="00DD4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32EEBB" w14:textId="77777777" w:rsidR="004752AD" w:rsidRDefault="004752AD" w:rsidP="00DD478F">
      <w:pPr>
        <w:spacing w:after="0" w:line="240" w:lineRule="auto"/>
      </w:pPr>
      <w:r>
        <w:separator/>
      </w:r>
    </w:p>
  </w:footnote>
  <w:footnote w:type="continuationSeparator" w:id="0">
    <w:p w14:paraId="3D4E5688" w14:textId="77777777" w:rsidR="004752AD" w:rsidRDefault="004752AD" w:rsidP="00DD478F">
      <w:pPr>
        <w:spacing w:after="0" w:line="240" w:lineRule="auto"/>
      </w:pPr>
      <w:r>
        <w:continuationSeparator/>
      </w:r>
    </w:p>
  </w:footnote>
  <w:footnote w:id="1">
    <w:p w14:paraId="0BAF85C1" w14:textId="10C7F50F" w:rsidR="006862DA" w:rsidRPr="006862DA" w:rsidRDefault="006862DA">
      <w:pPr>
        <w:pStyle w:val="FootnoteText"/>
        <w:rPr>
          <w:rFonts w:ascii="Arial" w:hAnsi="Arial" w:cs="Arial"/>
        </w:rPr>
      </w:pPr>
      <w:r w:rsidRPr="006862DA">
        <w:rPr>
          <w:rStyle w:val="FootnoteReference"/>
          <w:rFonts w:ascii="Arial" w:hAnsi="Arial" w:cs="Arial"/>
          <w:sz w:val="18"/>
          <w:szCs w:val="18"/>
        </w:rPr>
        <w:footnoteRef/>
      </w:r>
      <w:r w:rsidRPr="006862DA">
        <w:rPr>
          <w:rFonts w:ascii="Arial" w:hAnsi="Arial" w:cs="Arial"/>
          <w:sz w:val="18"/>
          <w:szCs w:val="18"/>
        </w:rPr>
        <w:t xml:space="preserve"> It is worth noting that the turntable moves with a non-constant acceleration, as the inertia of the platter is non-negligible when considering the torque required to begin motion. As a result, the turntable exhibits a quick ramp-up behavior. This should be examined </w:t>
      </w:r>
      <w:r w:rsidR="008A32ED">
        <w:rPr>
          <w:rFonts w:ascii="Arial" w:hAnsi="Arial" w:cs="Arial"/>
          <w:sz w:val="18"/>
          <w:szCs w:val="18"/>
        </w:rPr>
        <w:t xml:space="preserve">in a </w:t>
      </w:r>
      <w:r w:rsidR="00A84DF1">
        <w:rPr>
          <w:rFonts w:ascii="Arial" w:hAnsi="Arial" w:cs="Arial"/>
          <w:sz w:val="18"/>
          <w:szCs w:val="18"/>
        </w:rPr>
        <w:t xml:space="preserve">more </w:t>
      </w:r>
      <w:r w:rsidRPr="006862DA">
        <w:rPr>
          <w:rFonts w:ascii="Arial" w:hAnsi="Arial" w:cs="Arial"/>
          <w:sz w:val="18"/>
          <w:szCs w:val="18"/>
        </w:rPr>
        <w:t>thorough</w:t>
      </w:r>
      <w:r w:rsidR="004F25B5">
        <w:rPr>
          <w:rFonts w:ascii="Arial" w:hAnsi="Arial" w:cs="Arial"/>
          <w:sz w:val="18"/>
          <w:szCs w:val="18"/>
        </w:rPr>
        <w:t xml:space="preserve"> analys</w:t>
      </w:r>
      <w:r w:rsidR="008A32ED">
        <w:rPr>
          <w:rFonts w:ascii="Arial" w:hAnsi="Arial" w:cs="Arial"/>
          <w:sz w:val="18"/>
          <w:szCs w:val="18"/>
        </w:rPr>
        <w:t>i</w:t>
      </w:r>
      <w:r w:rsidR="004F25B5">
        <w:rPr>
          <w:rFonts w:ascii="Arial" w:hAnsi="Arial" w:cs="Arial"/>
          <w:sz w:val="18"/>
          <w:szCs w:val="18"/>
        </w:rPr>
        <w:t>s</w:t>
      </w:r>
      <w:r w:rsidRPr="006862DA">
        <w:rPr>
          <w:rFonts w:ascii="Arial" w:hAnsi="Arial" w:cs="Arial"/>
          <w:sz w:val="18"/>
          <w:szCs w:val="18"/>
        </w:rPr>
        <w:t>.</w:t>
      </w:r>
    </w:p>
  </w:footnote>
  <w:footnote w:id="2">
    <w:p w14:paraId="4A1BCE7A" w14:textId="0B1DCE33" w:rsidR="00011A41" w:rsidRPr="00011A41" w:rsidRDefault="00011A41" w:rsidP="00011A41">
      <w:pPr>
        <w:rPr>
          <w:rFonts w:ascii="Arial" w:hAnsi="Arial" w:cs="Arial"/>
          <w:sz w:val="18"/>
          <w:szCs w:val="18"/>
        </w:rPr>
      </w:pPr>
      <w:r w:rsidRPr="00011A41">
        <w:rPr>
          <w:rStyle w:val="FootnoteReference"/>
          <w:sz w:val="18"/>
          <w:szCs w:val="18"/>
        </w:rPr>
        <w:footnoteRef/>
      </w:r>
      <w:r w:rsidRPr="00011A41">
        <w:rPr>
          <w:sz w:val="18"/>
          <w:szCs w:val="18"/>
        </w:rPr>
        <w:t xml:space="preserve"> </w:t>
      </w:r>
      <w:r w:rsidRPr="00011A41">
        <w:rPr>
          <w:rFonts w:ascii="Arial" w:hAnsi="Arial" w:cs="Arial"/>
          <w:sz w:val="18"/>
          <w:szCs w:val="18"/>
        </w:rPr>
        <w:t xml:space="preserve">It should be noted that this </w:t>
      </w:r>
      <w:r w:rsidR="000D066B">
        <w:rPr>
          <w:rFonts w:ascii="Arial" w:hAnsi="Arial" w:cs="Arial"/>
          <w:sz w:val="18"/>
          <w:szCs w:val="18"/>
        </w:rPr>
        <w:t>difference</w:t>
      </w:r>
      <w:r w:rsidRPr="00011A41">
        <w:rPr>
          <w:rFonts w:ascii="Arial" w:hAnsi="Arial" w:cs="Arial"/>
          <w:sz w:val="18"/>
          <w:szCs w:val="18"/>
        </w:rPr>
        <w:t xml:space="preserve"> should not be equated with an interaural </w:t>
      </w:r>
      <w:r w:rsidR="000D066B">
        <w:rPr>
          <w:rFonts w:ascii="Arial" w:hAnsi="Arial" w:cs="Arial"/>
          <w:sz w:val="18"/>
          <w:szCs w:val="18"/>
        </w:rPr>
        <w:t xml:space="preserve">level </w:t>
      </w:r>
      <w:r w:rsidRPr="00011A41">
        <w:rPr>
          <w:rFonts w:ascii="Arial" w:hAnsi="Arial" w:cs="Arial"/>
          <w:sz w:val="18"/>
          <w:szCs w:val="18"/>
        </w:rPr>
        <w:t>difference (</w:t>
      </w:r>
      <w:r w:rsidR="000D066B">
        <w:rPr>
          <w:rFonts w:ascii="Arial" w:hAnsi="Arial" w:cs="Arial"/>
          <w:sz w:val="18"/>
          <w:szCs w:val="18"/>
        </w:rPr>
        <w:t>ILD</w:t>
      </w:r>
      <w:r w:rsidRPr="00011A41">
        <w:rPr>
          <w:rFonts w:ascii="Arial" w:hAnsi="Arial" w:cs="Arial"/>
          <w:sz w:val="18"/>
          <w:szCs w:val="18"/>
        </w:rPr>
        <w:t>), which is a</w:t>
      </w:r>
      <w:r w:rsidR="000D066B">
        <w:rPr>
          <w:rFonts w:ascii="Arial" w:hAnsi="Arial" w:cs="Arial"/>
          <w:sz w:val="18"/>
          <w:szCs w:val="18"/>
        </w:rPr>
        <w:t xml:space="preserve">n </w:t>
      </w:r>
      <w:proofErr w:type="gramStart"/>
      <w:r w:rsidR="000D066B">
        <w:rPr>
          <w:rFonts w:ascii="Arial" w:hAnsi="Arial" w:cs="Arial"/>
          <w:sz w:val="18"/>
          <w:szCs w:val="18"/>
        </w:rPr>
        <w:t>empirically-derived</w:t>
      </w:r>
      <w:proofErr w:type="gramEnd"/>
      <w:r w:rsidR="000D066B">
        <w:rPr>
          <w:rFonts w:ascii="Arial" w:hAnsi="Arial" w:cs="Arial"/>
          <w:sz w:val="18"/>
          <w:szCs w:val="18"/>
        </w:rPr>
        <w:t xml:space="preserve"> </w:t>
      </w:r>
      <w:r w:rsidRPr="00011A41">
        <w:rPr>
          <w:rFonts w:ascii="Arial" w:hAnsi="Arial" w:cs="Arial"/>
          <w:sz w:val="18"/>
          <w:szCs w:val="18"/>
        </w:rPr>
        <w:t>perceptual measure used to characterize binaural</w:t>
      </w:r>
      <w:r w:rsidR="000D066B">
        <w:rPr>
          <w:rFonts w:ascii="Arial" w:hAnsi="Arial" w:cs="Arial"/>
          <w:sz w:val="18"/>
          <w:szCs w:val="18"/>
        </w:rPr>
        <w:t xml:space="preserve"> perception.</w:t>
      </w:r>
      <w:r w:rsidR="00D17169">
        <w:rPr>
          <w:rFonts w:ascii="Arial" w:hAnsi="Arial" w:cs="Arial"/>
          <w:sz w:val="18"/>
          <w:szCs w:val="18"/>
        </w:rPr>
        <w:t xml:space="preserve"> The same applies </w:t>
      </w:r>
      <w:r w:rsidR="00094D25">
        <w:rPr>
          <w:rFonts w:ascii="Arial" w:hAnsi="Arial" w:cs="Arial"/>
          <w:sz w:val="18"/>
          <w:szCs w:val="18"/>
        </w:rPr>
        <w:t xml:space="preserve">to </w:t>
      </w:r>
      <w:r w:rsidR="00D17169">
        <w:rPr>
          <w:rFonts w:ascii="Arial" w:hAnsi="Arial" w:cs="Arial"/>
          <w:sz w:val="18"/>
          <w:szCs w:val="18"/>
        </w:rPr>
        <w:t>differentiat</w:t>
      </w:r>
      <w:r w:rsidR="00094D25">
        <w:rPr>
          <w:rFonts w:ascii="Arial" w:hAnsi="Arial" w:cs="Arial"/>
          <w:sz w:val="18"/>
          <w:szCs w:val="18"/>
        </w:rPr>
        <w:t>e</w:t>
      </w:r>
      <w:r w:rsidR="00D17169">
        <w:rPr>
          <w:rFonts w:ascii="Arial" w:hAnsi="Arial" w:cs="Arial"/>
          <w:sz w:val="18"/>
          <w:szCs w:val="18"/>
        </w:rPr>
        <w:t xml:space="preserve"> M2S as a system latency measure and interaural time difference (ITD) as a perceptual measure.</w:t>
      </w:r>
    </w:p>
    <w:p w14:paraId="50026BFE" w14:textId="27CD0127" w:rsidR="00011A41" w:rsidRDefault="00011A41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97A3B5" w14:textId="217EA467" w:rsidR="00B409B2" w:rsidRPr="00F052B2" w:rsidRDefault="00B409B2">
    <w:pPr>
      <w:pStyle w:val="Header"/>
      <w:rPr>
        <w:rFonts w:ascii="Arial" w:hAnsi="Arial" w:cs="Arial"/>
        <w:b/>
        <w:bCs/>
        <w:i/>
        <w:iCs/>
        <w:sz w:val="20"/>
        <w:szCs w:val="20"/>
      </w:rPr>
    </w:pPr>
    <w:r w:rsidRPr="00F052B2">
      <w:rPr>
        <w:rFonts w:ascii="Arial" w:hAnsi="Arial" w:cs="Arial"/>
        <w:sz w:val="20"/>
        <w:szCs w:val="20"/>
      </w:rPr>
      <w:t>3GPP TSG SA WG4#</w:t>
    </w:r>
    <w:r w:rsidR="00F052B2" w:rsidRPr="00F052B2">
      <w:rPr>
        <w:rFonts w:ascii="Arial" w:hAnsi="Arial" w:cs="Arial"/>
        <w:sz w:val="20"/>
        <w:szCs w:val="20"/>
      </w:rPr>
      <w:t>114</w:t>
    </w:r>
    <w:r w:rsidRPr="00F052B2">
      <w:rPr>
        <w:rFonts w:ascii="Arial" w:hAnsi="Arial" w:cs="Arial"/>
        <w:sz w:val="20"/>
        <w:szCs w:val="20"/>
      </w:rPr>
      <w:t>-e Meeting</w:t>
    </w:r>
    <w:r w:rsidRPr="00F052B2">
      <w:rPr>
        <w:rFonts w:ascii="Arial" w:hAnsi="Arial" w:cs="Arial"/>
        <w:sz w:val="20"/>
        <w:szCs w:val="20"/>
      </w:rPr>
      <w:ptab w:relativeTo="margin" w:alignment="center" w:leader="none"/>
    </w:r>
    <w:r w:rsidRPr="00F052B2">
      <w:rPr>
        <w:rFonts w:ascii="Arial" w:hAnsi="Arial" w:cs="Arial"/>
        <w:sz w:val="20"/>
        <w:szCs w:val="20"/>
      </w:rPr>
      <w:ptab w:relativeTo="margin" w:alignment="right" w:leader="none"/>
    </w:r>
    <w:proofErr w:type="spellStart"/>
    <w:r w:rsidRPr="00F052B2">
      <w:rPr>
        <w:rFonts w:ascii="Arial" w:hAnsi="Arial" w:cs="Arial"/>
        <w:b/>
        <w:bCs/>
        <w:i/>
        <w:iCs/>
        <w:sz w:val="20"/>
        <w:szCs w:val="20"/>
      </w:rPr>
      <w:t>Tdoc</w:t>
    </w:r>
    <w:proofErr w:type="spellEnd"/>
    <w:r w:rsidRPr="00F052B2">
      <w:rPr>
        <w:rFonts w:ascii="Arial" w:hAnsi="Arial" w:cs="Arial"/>
        <w:b/>
        <w:bCs/>
        <w:i/>
        <w:iCs/>
        <w:sz w:val="20"/>
        <w:szCs w:val="20"/>
      </w:rPr>
      <w:t xml:space="preserve"> S4-210829</w:t>
    </w:r>
  </w:p>
  <w:p w14:paraId="5BC8CCAA" w14:textId="44C5AEEF" w:rsidR="00B409B2" w:rsidRPr="001B6C7F" w:rsidRDefault="00F052B2">
    <w:pPr>
      <w:pStyle w:val="Header"/>
      <w:rPr>
        <w:rFonts w:ascii="Arial" w:hAnsi="Arial" w:cs="Arial"/>
        <w:sz w:val="20"/>
        <w:szCs w:val="20"/>
      </w:rPr>
    </w:pPr>
    <w:r w:rsidRPr="00F052B2">
      <w:rPr>
        <w:rFonts w:ascii="Arial" w:hAnsi="Arial" w:cs="Arial"/>
        <w:sz w:val="20"/>
        <w:szCs w:val="20"/>
      </w:rPr>
      <w:t>19</w:t>
    </w:r>
    <w:r w:rsidR="00B409B2" w:rsidRPr="00F052B2">
      <w:rPr>
        <w:rFonts w:ascii="Arial" w:hAnsi="Arial" w:cs="Arial"/>
        <w:sz w:val="20"/>
        <w:szCs w:val="20"/>
      </w:rPr>
      <w:t xml:space="preserve"> – </w:t>
    </w:r>
    <w:r w:rsidRPr="00F052B2">
      <w:rPr>
        <w:rFonts w:ascii="Arial" w:hAnsi="Arial" w:cs="Arial"/>
        <w:sz w:val="20"/>
        <w:szCs w:val="20"/>
      </w:rPr>
      <w:t>28</w:t>
    </w:r>
    <w:r w:rsidR="00B409B2" w:rsidRPr="00F052B2">
      <w:rPr>
        <w:rFonts w:ascii="Arial" w:hAnsi="Arial" w:cs="Arial"/>
        <w:sz w:val="20"/>
        <w:szCs w:val="20"/>
      </w:rPr>
      <w:t xml:space="preserve"> May 2021 </w:t>
    </w:r>
    <w:r w:rsidR="00B409B2" w:rsidRPr="00F052B2">
      <w:rPr>
        <w:rFonts w:ascii="Arial" w:hAnsi="Arial" w:cs="Arial"/>
        <w:b/>
        <w:bCs/>
        <w:i/>
        <w:iCs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5026A2"/>
    <w:multiLevelType w:val="multilevel"/>
    <w:tmpl w:val="BD20EB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1" w15:restartNumberingAfterBreak="0">
    <w:nsid w:val="0D2032EF"/>
    <w:multiLevelType w:val="hybridMultilevel"/>
    <w:tmpl w:val="D908B2FE"/>
    <w:lvl w:ilvl="0" w:tplc="040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7383C92"/>
    <w:multiLevelType w:val="multilevel"/>
    <w:tmpl w:val="BD20EB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3" w15:restartNumberingAfterBreak="0">
    <w:nsid w:val="34FD7A09"/>
    <w:multiLevelType w:val="multilevel"/>
    <w:tmpl w:val="BD20EB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4" w15:restartNumberingAfterBreak="0">
    <w:nsid w:val="40721ADD"/>
    <w:multiLevelType w:val="multilevel"/>
    <w:tmpl w:val="07384C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" w:hanging="360"/>
      </w:pPr>
      <w:rPr>
        <w:rFonts w:hint="default"/>
      </w:rPr>
    </w:lvl>
  </w:abstractNum>
  <w:abstractNum w:abstractNumId="5" w15:restartNumberingAfterBreak="0">
    <w:nsid w:val="4E63673D"/>
    <w:multiLevelType w:val="multilevel"/>
    <w:tmpl w:val="BD20EB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6" w15:restartNumberingAfterBreak="0">
    <w:nsid w:val="68A3157C"/>
    <w:multiLevelType w:val="multilevel"/>
    <w:tmpl w:val="BD20EB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7" w15:restartNumberingAfterBreak="0">
    <w:nsid w:val="692C114B"/>
    <w:multiLevelType w:val="multilevel"/>
    <w:tmpl w:val="07384C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" w:hanging="360"/>
      </w:pPr>
      <w:rPr>
        <w:rFonts w:hint="default"/>
      </w:rPr>
    </w:lvl>
  </w:abstractNum>
  <w:abstractNum w:abstractNumId="8" w15:restartNumberingAfterBreak="0">
    <w:nsid w:val="69582454"/>
    <w:multiLevelType w:val="multilevel"/>
    <w:tmpl w:val="07384C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0"/>
  </w:num>
  <w:num w:numId="5">
    <w:abstractNumId w:val="5"/>
  </w:num>
  <w:num w:numId="6">
    <w:abstractNumId w:val="6"/>
  </w:num>
  <w:num w:numId="7">
    <w:abstractNumId w:val="3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334"/>
    <w:rsid w:val="00011A41"/>
    <w:rsid w:val="00013808"/>
    <w:rsid w:val="00042FC1"/>
    <w:rsid w:val="000513E1"/>
    <w:rsid w:val="000746D6"/>
    <w:rsid w:val="0007530B"/>
    <w:rsid w:val="00094D25"/>
    <w:rsid w:val="000B4BC2"/>
    <w:rsid w:val="000C2CF9"/>
    <w:rsid w:val="000D066B"/>
    <w:rsid w:val="000D3066"/>
    <w:rsid w:val="0011766C"/>
    <w:rsid w:val="0018576D"/>
    <w:rsid w:val="001B6C7F"/>
    <w:rsid w:val="001C094C"/>
    <w:rsid w:val="001C5E9A"/>
    <w:rsid w:val="001F4E49"/>
    <w:rsid w:val="00201D10"/>
    <w:rsid w:val="00216143"/>
    <w:rsid w:val="00251276"/>
    <w:rsid w:val="002645A2"/>
    <w:rsid w:val="002A712C"/>
    <w:rsid w:val="002D57A3"/>
    <w:rsid w:val="002E3211"/>
    <w:rsid w:val="0030139F"/>
    <w:rsid w:val="00366BF1"/>
    <w:rsid w:val="00375C5D"/>
    <w:rsid w:val="003D38F1"/>
    <w:rsid w:val="00401906"/>
    <w:rsid w:val="00410AC3"/>
    <w:rsid w:val="00437490"/>
    <w:rsid w:val="004752AD"/>
    <w:rsid w:val="004F0C98"/>
    <w:rsid w:val="004F25B5"/>
    <w:rsid w:val="005A3AE7"/>
    <w:rsid w:val="005B2E6C"/>
    <w:rsid w:val="005C1C30"/>
    <w:rsid w:val="005F1475"/>
    <w:rsid w:val="00612E54"/>
    <w:rsid w:val="006862DA"/>
    <w:rsid w:val="006B2A56"/>
    <w:rsid w:val="006B7B6D"/>
    <w:rsid w:val="006E650C"/>
    <w:rsid w:val="006E714C"/>
    <w:rsid w:val="00706495"/>
    <w:rsid w:val="00736FA6"/>
    <w:rsid w:val="0074465D"/>
    <w:rsid w:val="0076703D"/>
    <w:rsid w:val="008148A9"/>
    <w:rsid w:val="00814F60"/>
    <w:rsid w:val="00867A8F"/>
    <w:rsid w:val="008A32ED"/>
    <w:rsid w:val="008C45EA"/>
    <w:rsid w:val="00962CFA"/>
    <w:rsid w:val="009C1CD1"/>
    <w:rsid w:val="009D08FF"/>
    <w:rsid w:val="009D6962"/>
    <w:rsid w:val="009E2A24"/>
    <w:rsid w:val="009E3016"/>
    <w:rsid w:val="00A10E09"/>
    <w:rsid w:val="00A40EDB"/>
    <w:rsid w:val="00A45AA3"/>
    <w:rsid w:val="00A53544"/>
    <w:rsid w:val="00A57334"/>
    <w:rsid w:val="00A61C6F"/>
    <w:rsid w:val="00A660A9"/>
    <w:rsid w:val="00A67B05"/>
    <w:rsid w:val="00A75D53"/>
    <w:rsid w:val="00A84DF1"/>
    <w:rsid w:val="00A8500C"/>
    <w:rsid w:val="00AD31F1"/>
    <w:rsid w:val="00B01947"/>
    <w:rsid w:val="00B409B2"/>
    <w:rsid w:val="00B84368"/>
    <w:rsid w:val="00BB752A"/>
    <w:rsid w:val="00BD66ED"/>
    <w:rsid w:val="00C955A3"/>
    <w:rsid w:val="00CC35AD"/>
    <w:rsid w:val="00CF2033"/>
    <w:rsid w:val="00CF250E"/>
    <w:rsid w:val="00CF4534"/>
    <w:rsid w:val="00D00C8A"/>
    <w:rsid w:val="00D030EC"/>
    <w:rsid w:val="00D17169"/>
    <w:rsid w:val="00D25FE4"/>
    <w:rsid w:val="00D64367"/>
    <w:rsid w:val="00D70305"/>
    <w:rsid w:val="00DD478F"/>
    <w:rsid w:val="00DF5BB3"/>
    <w:rsid w:val="00DF771F"/>
    <w:rsid w:val="00E15951"/>
    <w:rsid w:val="00E212FC"/>
    <w:rsid w:val="00E256A0"/>
    <w:rsid w:val="00E64E9A"/>
    <w:rsid w:val="00E6616F"/>
    <w:rsid w:val="00E71026"/>
    <w:rsid w:val="00E805D7"/>
    <w:rsid w:val="00EC41A3"/>
    <w:rsid w:val="00F052B2"/>
    <w:rsid w:val="00F11E2E"/>
    <w:rsid w:val="00F312C1"/>
    <w:rsid w:val="00F35E62"/>
    <w:rsid w:val="00F41CAE"/>
    <w:rsid w:val="00FA442F"/>
    <w:rsid w:val="00FB069C"/>
    <w:rsid w:val="00FC2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2873FD"/>
  <w15:chartTrackingRefBased/>
  <w15:docId w15:val="{06B7F12A-B96B-445D-8421-21D7E5A09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374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37490"/>
    <w:pPr>
      <w:keepNext/>
      <w:widowControl w:val="0"/>
      <w:tabs>
        <w:tab w:val="left" w:pos="2127"/>
      </w:tabs>
      <w:spacing w:after="120" w:line="240" w:lineRule="atLeast"/>
      <w:ind w:left="2131" w:hanging="2131"/>
      <w:outlineLvl w:val="1"/>
    </w:pPr>
    <w:rPr>
      <w:rFonts w:ascii="Arial" w:eastAsia="SimSun" w:hAnsi="Arial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DD47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47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47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4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478F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D47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D478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D478F"/>
    <w:rPr>
      <w:vertAlign w:val="superscript"/>
    </w:rPr>
  </w:style>
  <w:style w:type="paragraph" w:styleId="ListParagraph">
    <w:name w:val="List Paragraph"/>
    <w:basedOn w:val="Normal"/>
    <w:uiPriority w:val="34"/>
    <w:qFormat/>
    <w:rsid w:val="006B2A56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437490"/>
    <w:rPr>
      <w:rFonts w:ascii="Arial" w:eastAsia="SimSun" w:hAnsi="Arial" w:cs="Times New Roman"/>
      <w:b/>
      <w:sz w:val="24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4374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B409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09B2"/>
  </w:style>
  <w:style w:type="paragraph" w:styleId="Footer">
    <w:name w:val="footer"/>
    <w:basedOn w:val="Normal"/>
    <w:link w:val="FooterChar"/>
    <w:uiPriority w:val="99"/>
    <w:unhideWhenUsed/>
    <w:rsid w:val="00B409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09B2"/>
  </w:style>
  <w:style w:type="paragraph" w:styleId="Bibliography">
    <w:name w:val="Bibliography"/>
    <w:basedOn w:val="Normal"/>
    <w:next w:val="Normal"/>
    <w:uiPriority w:val="37"/>
    <w:unhideWhenUsed/>
    <w:rsid w:val="00B843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1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Wen97</b:Tag>
    <b:SourceType>ConferenceProceedings</b:SourceType>
    <b:Guid>{AFD3F984-2138-49A4-A099-7CD32E33C8B9}</b:Guid>
    <b:Author>
      <b:Author>
        <b:NameList>
          <b:Person>
            <b:Last>Wenzel</b:Last>
            <b:First>EL.</b:First>
            <b:Middle>M..</b:Middle>
          </b:Person>
        </b:NameList>
      </b:Author>
    </b:Author>
    <b:Title>Analysis of the Role of Update Rate and System Latency in Interactive Virtual Acoustic Environments</b:Title>
    <b:Year>1997</b:Year>
    <b:ConferenceName>Audio Engineering Society</b:ConferenceName>
    <b:RefOrder>1</b:RefOrder>
  </b:Source>
  <b:Source>
    <b:Tag>Ber96</b:Tag>
    <b:SourceType>JournalArticle</b:SourceType>
    <b:Guid>{E691120A-64CC-40A6-B867-6E02E54F2423}</b:Guid>
    <b:Title>Dynamic response of electromagnetic spatial displacement trackers</b:Title>
    <b:Year>1996</b:Year>
    <b:Author>
      <b:Author>
        <b:NameList>
          <b:Person>
            <b:Last>Adelstein</b:Last>
            <b:First>Bernard</b:First>
            <b:Middle>D.</b:Middle>
          </b:Person>
          <b:Person>
            <b:Last>Ellis</b:Last>
            <b:First>Stephen</b:First>
            <b:Middle>R.</b:Middle>
          </b:Person>
          <b:Person>
            <b:Last>Johnston</b:Last>
            <b:First>Eric</b:First>
            <b:Middle>R.</b:Middle>
          </b:Person>
        </b:NameList>
      </b:Author>
    </b:Author>
    <b:JournalName>Presence: Teleoperators. Virtual Environments</b:JournalName>
    <b:Pages>302-318</b:Pages>
    <b:Volume>5</b:Volume>
    <b:Issue>3</b:Issue>
    <b:Publisher>ACM</b:Publisher>
    <b:RefOrder>2</b:RefOrder>
  </b:Source>
  <b:Source>
    <b:Tag>ITUT_P57_2011</b:Tag>
    <b:SourceType>ConferenceProceedings</b:SourceType>
    <b:Guid>{EB88B36F-A17B-422B-87FA-A105B39B9E2B}</b:Guid>
    <b:Author>
      <b:Author>
        <b:Corporate>ITU-T Recommendation P.57</b:Corporate>
      </b:Author>
    </b:Author>
    <b:Title>Artificial ears</b:Title>
    <b:Year>12/2011</b:Year>
    <b:RefOrder>3</b:RefOrder>
  </b:Source>
</b:Sources>
</file>

<file path=customXml/itemProps1.xml><?xml version="1.0" encoding="utf-8"?>
<ds:datastoreItem xmlns:ds="http://schemas.openxmlformats.org/officeDocument/2006/customXml" ds:itemID="{E7651842-F0F7-45DB-BA1E-8CFA94AB6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1101</Words>
  <Characters>6281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Tung</dc:creator>
  <cp:keywords/>
  <dc:description/>
  <cp:lastModifiedBy>Andre Schevciw</cp:lastModifiedBy>
  <cp:revision>2</cp:revision>
  <dcterms:created xsi:type="dcterms:W3CDTF">2021-05-12T21:55:00Z</dcterms:created>
  <dcterms:modified xsi:type="dcterms:W3CDTF">2021-05-12T21:55:00Z</dcterms:modified>
</cp:coreProperties>
</file>